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F8EF" w14:textId="77777777" w:rsidR="0026669A" w:rsidRPr="0025081E" w:rsidRDefault="0026669A" w:rsidP="00C22506">
      <w:pPr>
        <w:pStyle w:val="Heading2"/>
      </w:pPr>
      <w:r w:rsidRPr="0025081E">
        <w:t xml:space="preserve">Review of the Structure of the Scottish Local Government Pension </w:t>
      </w:r>
      <w:r w:rsidR="00D669C5">
        <w:t>Scheme</w:t>
      </w:r>
    </w:p>
    <w:p w14:paraId="4F63A105" w14:textId="77777777" w:rsidR="00513272" w:rsidRDefault="00E61E31" w:rsidP="0026669A">
      <w:pPr>
        <w:rPr>
          <w:b/>
          <w:sz w:val="24"/>
        </w:rPr>
      </w:pPr>
      <w:r w:rsidRPr="00E61E31">
        <w:rPr>
          <w:b/>
          <w:sz w:val="24"/>
        </w:rPr>
        <w:t>CONSULTATION RESPONSE FORM</w:t>
      </w:r>
    </w:p>
    <w:tbl>
      <w:tblPr>
        <w:tblW w:w="9320" w:type="dxa"/>
        <w:tblInd w:w="8" w:type="dxa"/>
        <w:tblBorders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20"/>
      </w:tblGrid>
      <w:tr w:rsidR="00540254" w14:paraId="0E3EE4E3" w14:textId="77777777" w:rsidTr="00540254">
        <w:trPr>
          <w:trHeight w:val="3300"/>
        </w:trPr>
        <w:tc>
          <w:tcPr>
            <w:tcW w:w="9320" w:type="dxa"/>
            <w:shd w:val="clear" w:color="auto" w:fill="D9D9D9" w:themeFill="background1" w:themeFillShade="D9"/>
          </w:tcPr>
          <w:p w14:paraId="3C251F7F" w14:textId="77777777" w:rsidR="00E66357" w:rsidRDefault="00E66357" w:rsidP="00E66357">
            <w:pPr>
              <w:spacing w:after="0"/>
              <w:ind w:left="102"/>
              <w:rPr>
                <w:b/>
              </w:rPr>
            </w:pPr>
          </w:p>
          <w:p w14:paraId="77362D71" w14:textId="77777777" w:rsidR="00540254" w:rsidRDefault="00540254" w:rsidP="00540254">
            <w:pPr>
              <w:ind w:left="100"/>
            </w:pPr>
            <w:r w:rsidRPr="002E3B85">
              <w:rPr>
                <w:b/>
              </w:rPr>
              <w:t>Instructions</w:t>
            </w:r>
            <w:r w:rsidR="00E66357">
              <w:rPr>
                <w:b/>
              </w:rPr>
              <w:br/>
            </w:r>
            <w:r>
              <w:t xml:space="preserve">Responses in this form should be drafted in conjunction with the accompanying consultation report.  To respond, please complete the </w:t>
            </w:r>
            <w:r w:rsidRPr="006A555E">
              <w:rPr>
                <w:b/>
              </w:rPr>
              <w:t>respondent details</w:t>
            </w:r>
            <w:r>
              <w:t xml:space="preserve"> and as many of the </w:t>
            </w:r>
            <w:r w:rsidRPr="006A555E">
              <w:rPr>
                <w:b/>
              </w:rPr>
              <w:t>consultation questions</w:t>
            </w:r>
            <w:r>
              <w:t xml:space="preserve"> your organisation wishes to complete and </w:t>
            </w:r>
            <w:r w:rsidRPr="00513272">
              <w:t xml:space="preserve">return </w:t>
            </w:r>
            <w:r>
              <w:t xml:space="preserve">the form </w:t>
            </w:r>
            <w:r w:rsidRPr="00513272">
              <w:t xml:space="preserve">via email to the Pensions Institute at </w:t>
            </w:r>
            <w:hyperlink r:id="rId8" w:history="1">
              <w:r w:rsidRPr="001D7127">
                <w:rPr>
                  <w:rStyle w:val="Hyperlink"/>
                </w:rPr>
                <w:t>consultation@pensions-intitute.org</w:t>
              </w:r>
            </w:hyperlink>
            <w:r>
              <w:t xml:space="preserve"> </w:t>
            </w:r>
            <w:r w:rsidRPr="00513272">
              <w:t xml:space="preserve">no later than </w:t>
            </w:r>
            <w:r w:rsidRPr="006A555E">
              <w:rPr>
                <w:b/>
              </w:rPr>
              <w:t>Friday, 7 December 2018</w:t>
            </w:r>
            <w:r w:rsidRPr="006A555E">
              <w:t>.</w:t>
            </w:r>
          </w:p>
          <w:p w14:paraId="747A2DE0" w14:textId="77777777" w:rsidR="00540254" w:rsidRDefault="00540254" w:rsidP="00540254">
            <w:pPr>
              <w:ind w:left="100"/>
              <w:rPr>
                <w:b/>
              </w:rPr>
            </w:pPr>
            <w:r>
              <w:t xml:space="preserve">This consultation is being conducted in electronic form only, so </w:t>
            </w:r>
            <w:r w:rsidRPr="006A555E">
              <w:rPr>
                <w:b/>
              </w:rPr>
              <w:t>responses must be emailed</w:t>
            </w:r>
            <w:r>
              <w:t xml:space="preserve">; hard copy posted or delivered responses cannot be received. Any queries about the consultation should be addressed to Matthew Roy, Fellow, Pensions Institute at </w:t>
            </w:r>
            <w:r w:rsidRPr="002E3B85">
              <w:t>matthew.roy@pensions-institute.org</w:t>
            </w:r>
            <w:r>
              <w:t xml:space="preserve">. </w:t>
            </w:r>
          </w:p>
        </w:tc>
      </w:tr>
    </w:tbl>
    <w:p w14:paraId="1DDF8B58" w14:textId="77777777" w:rsidR="00540254" w:rsidRDefault="00540254" w:rsidP="0026669A">
      <w:pPr>
        <w:rPr>
          <w:b/>
        </w:rPr>
      </w:pPr>
    </w:p>
    <w:p w14:paraId="23F16F42" w14:textId="77777777" w:rsidR="00E61E31" w:rsidRPr="00513272" w:rsidRDefault="002E3B85" w:rsidP="0026669A">
      <w:pPr>
        <w:rPr>
          <w:b/>
        </w:rPr>
      </w:pPr>
      <w:r w:rsidRPr="00513272">
        <w:rPr>
          <w:b/>
        </w:rP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E61E31" w14:paraId="4EBCCA80" w14:textId="77777777" w:rsidTr="00E66357">
        <w:trPr>
          <w:trHeight w:val="1892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60AFA" w14:textId="77777777" w:rsidR="00E61E31" w:rsidRDefault="00E61E31" w:rsidP="0026669A">
            <w:r w:rsidRPr="00E61E31">
              <w:rPr>
                <w:b/>
              </w:rPr>
              <w:t>Name of responding organisation(s)</w:t>
            </w:r>
            <w:r w:rsidRPr="00E61E31">
              <w:rPr>
                <w:b/>
              </w:rPr>
              <w:br/>
            </w:r>
            <w:r w:rsidRPr="00513272">
              <w:t>Please list the full name of each</w:t>
            </w:r>
            <w:r>
              <w:t xml:space="preserve"> organisation</w:t>
            </w:r>
            <w:r w:rsidR="00E66357">
              <w:br/>
            </w:r>
            <w:r>
              <w:t>participating in this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FBDB0" w14:textId="77777777" w:rsidR="00E61E31" w:rsidRDefault="00616BC9" w:rsidP="00D32732">
            <w:r w:rsidRPr="00616BC9">
              <w:rPr>
                <w:b/>
              </w:rPr>
              <w:t>Organisation type</w:t>
            </w:r>
            <w:r>
              <w:br/>
            </w:r>
            <w:r w:rsidR="00E61E31" w:rsidRPr="00616BC9">
              <w:t>Is your organisation a</w:t>
            </w:r>
            <w:r w:rsidRPr="00616BC9">
              <w:t>n administering authority, employer,</w:t>
            </w:r>
            <w:r w:rsidR="00E61E31" w:rsidRPr="00616BC9">
              <w:t xml:space="preserve"> </w:t>
            </w:r>
            <w:r w:rsidRPr="00616BC9">
              <w:t xml:space="preserve">or </w:t>
            </w:r>
            <w:r w:rsidR="000C4E12">
              <w:t>employee group</w:t>
            </w:r>
            <w:r w:rsidRPr="00616BC9">
              <w:t>? Please</w:t>
            </w:r>
            <w:r w:rsidR="00E61E31" w:rsidRPr="00616BC9">
              <w:t xml:space="preserve"> record for each</w:t>
            </w:r>
            <w:r w:rsidR="00E61E31">
              <w:t xml:space="preserve"> responding organisation</w:t>
            </w:r>
            <w:r w:rsidR="00E66357">
              <w:t>.</w:t>
            </w:r>
          </w:p>
        </w:tc>
      </w:tr>
      <w:tr w:rsidR="00E61E31" w14:paraId="5C919DF6" w14:textId="77777777" w:rsidTr="009A675B">
        <w:tc>
          <w:tcPr>
            <w:tcW w:w="6345" w:type="dxa"/>
            <w:tcBorders>
              <w:bottom w:val="single" w:sz="4" w:space="0" w:color="auto"/>
            </w:tcBorders>
          </w:tcPr>
          <w:p w14:paraId="3BB1763C" w14:textId="132B33E3" w:rsidR="00E61E31" w:rsidRPr="004631A2" w:rsidRDefault="004835F5" w:rsidP="0026669A">
            <w:pPr>
              <w:rPr>
                <w:color w:val="0000FF"/>
              </w:rPr>
            </w:pPr>
            <w:r w:rsidRPr="004631A2">
              <w:rPr>
                <w:color w:val="0000FF"/>
              </w:rPr>
              <w:t>Edinburgh Leisure</w:t>
            </w:r>
          </w:p>
          <w:p w14:paraId="2211B0C5" w14:textId="77777777" w:rsidR="00E61E31" w:rsidRPr="009A675B" w:rsidRDefault="00E61E31" w:rsidP="0026669A">
            <w:pPr>
              <w:rPr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B7284C" w14:textId="240F52BD" w:rsidR="00E61E31" w:rsidRPr="004631A2" w:rsidRDefault="007B7CB1" w:rsidP="0026669A">
            <w:pPr>
              <w:rPr>
                <w:color w:val="0000FF"/>
              </w:rPr>
            </w:pPr>
            <w:r w:rsidRPr="004631A2">
              <w:rPr>
                <w:color w:val="0000FF"/>
              </w:rPr>
              <w:t>Employer</w:t>
            </w:r>
          </w:p>
        </w:tc>
      </w:tr>
      <w:tr w:rsidR="00E61E31" w14:paraId="79F678C6" w14:textId="77777777" w:rsidTr="009A675B">
        <w:tc>
          <w:tcPr>
            <w:tcW w:w="6345" w:type="dxa"/>
            <w:tcBorders>
              <w:top w:val="single" w:sz="4" w:space="0" w:color="auto"/>
              <w:left w:val="nil"/>
              <w:right w:val="nil"/>
            </w:tcBorders>
          </w:tcPr>
          <w:p w14:paraId="5965C29A" w14:textId="77777777" w:rsidR="009A675B" w:rsidRDefault="009A675B" w:rsidP="00E61E31"/>
          <w:p w14:paraId="2FE77ECA" w14:textId="77777777" w:rsidR="00E61E31" w:rsidRPr="00513272" w:rsidRDefault="00513272" w:rsidP="00E61E31">
            <w:pPr>
              <w:rPr>
                <w:b/>
              </w:rPr>
            </w:pPr>
            <w:r w:rsidRPr="00513272">
              <w:rPr>
                <w:b/>
              </w:rPr>
              <w:t>Authors</w:t>
            </w:r>
            <w:r>
              <w:rPr>
                <w:b/>
              </w:rPr>
              <w:br/>
            </w:r>
            <w:r w:rsidR="00E61E31">
              <w:t>Please list any people that wish to be recorded as authors of this response, including name, job title and organisation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5EF7D3FD" w14:textId="77777777" w:rsidR="009A675B" w:rsidRDefault="009A675B" w:rsidP="00D91E43"/>
          <w:p w14:paraId="648C6B1F" w14:textId="77777777" w:rsidR="00E61E31" w:rsidRPr="00513272" w:rsidRDefault="00513272" w:rsidP="00513272">
            <w:pPr>
              <w:rPr>
                <w:b/>
              </w:rPr>
            </w:pPr>
            <w:r w:rsidRPr="00513272">
              <w:rPr>
                <w:b/>
              </w:rPr>
              <w:t>Consent</w:t>
            </w:r>
            <w:r>
              <w:rPr>
                <w:b/>
              </w:rPr>
              <w:br/>
            </w:r>
            <w:r w:rsidR="00E61E31">
              <w:t xml:space="preserve">Please confirm each author consents to their information being retained for </w:t>
            </w:r>
            <w:r>
              <w:t>analysing</w:t>
            </w:r>
            <w:r w:rsidR="00E61E31">
              <w:t xml:space="preserve"> </w:t>
            </w:r>
            <w:r>
              <w:t xml:space="preserve">the </w:t>
            </w:r>
            <w:r w:rsidR="00E61E31">
              <w:t>consultation responses by writing ‘confirm’</w:t>
            </w:r>
            <w:r w:rsidR="00E66357">
              <w:t xml:space="preserve"> by their name.</w:t>
            </w:r>
          </w:p>
        </w:tc>
      </w:tr>
      <w:tr w:rsidR="00E61E31" w14:paraId="26CECAF1" w14:textId="77777777" w:rsidTr="00513272">
        <w:tc>
          <w:tcPr>
            <w:tcW w:w="6345" w:type="dxa"/>
            <w:tcBorders>
              <w:bottom w:val="single" w:sz="4" w:space="0" w:color="auto"/>
            </w:tcBorders>
          </w:tcPr>
          <w:p w14:paraId="7F842F13" w14:textId="31492412" w:rsidR="00E61E31" w:rsidRPr="004631A2" w:rsidRDefault="007B7CB1" w:rsidP="0026669A">
            <w:pPr>
              <w:rPr>
                <w:color w:val="0000FF"/>
              </w:rPr>
            </w:pPr>
            <w:r w:rsidRPr="004631A2">
              <w:rPr>
                <w:color w:val="0000FF"/>
              </w:rPr>
              <w:t>Kevin Johnston, Commercial Director, Edinburgh Leisure</w:t>
            </w:r>
          </w:p>
          <w:p w14:paraId="0D0EE284" w14:textId="77777777" w:rsidR="009A675B" w:rsidRDefault="009A675B" w:rsidP="0026669A"/>
        </w:tc>
        <w:tc>
          <w:tcPr>
            <w:tcW w:w="2835" w:type="dxa"/>
            <w:tcBorders>
              <w:bottom w:val="single" w:sz="4" w:space="0" w:color="auto"/>
            </w:tcBorders>
          </w:tcPr>
          <w:p w14:paraId="0F14AA1D" w14:textId="77777777" w:rsidR="00E61E31" w:rsidRPr="004631A2" w:rsidRDefault="009A675B" w:rsidP="0026669A">
            <w:pPr>
              <w:rPr>
                <w:color w:val="0000FF"/>
              </w:rPr>
            </w:pPr>
            <w:r w:rsidRPr="004631A2">
              <w:rPr>
                <w:color w:val="0000FF"/>
              </w:rPr>
              <w:t>consents</w:t>
            </w:r>
          </w:p>
        </w:tc>
      </w:tr>
      <w:tr w:rsidR="00513272" w14:paraId="1269C159" w14:textId="77777777" w:rsidTr="00513272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14:paraId="664C4010" w14:textId="77777777"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16428EB7" w14:textId="77777777"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</w:tr>
      <w:tr w:rsidR="00E61E31" w14:paraId="32A3D048" w14:textId="77777777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7E2B3604" w14:textId="77777777" w:rsidR="00E61E31" w:rsidRDefault="00513272" w:rsidP="00E61E31">
            <w:r w:rsidRPr="00513272">
              <w:rPr>
                <w:b/>
              </w:rPr>
              <w:t>Date</w:t>
            </w:r>
            <w:r>
              <w:br/>
            </w:r>
            <w:r w:rsidR="00E61E31">
              <w:t>Please date the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AC42A9E" w14:textId="3275B26A" w:rsidR="00E61E31" w:rsidRPr="004631A2" w:rsidRDefault="008F00DB" w:rsidP="0026669A">
            <w:pPr>
              <w:rPr>
                <w:color w:val="0000FF"/>
              </w:rPr>
            </w:pPr>
            <w:r w:rsidRPr="004631A2">
              <w:rPr>
                <w:color w:val="0000FF"/>
              </w:rPr>
              <w:t>07 December 2018</w:t>
            </w:r>
          </w:p>
        </w:tc>
      </w:tr>
      <w:tr w:rsidR="008F00DB" w14:paraId="4674EC81" w14:textId="77777777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14:paraId="6EEBEE1A" w14:textId="77777777" w:rsidR="008F00DB" w:rsidRPr="00513272" w:rsidRDefault="008F00DB" w:rsidP="00E61E3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C1A4278" w14:textId="77777777" w:rsidR="008F00DB" w:rsidRDefault="008F00DB" w:rsidP="0026669A">
            <w:pPr>
              <w:rPr>
                <w:color w:val="BFBFBF" w:themeColor="background1" w:themeShade="BF"/>
              </w:rPr>
            </w:pPr>
          </w:p>
        </w:tc>
      </w:tr>
    </w:tbl>
    <w:p w14:paraId="517A2EAD" w14:textId="77777777" w:rsidR="00513272" w:rsidRDefault="00513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61E31" w14:paraId="4B32392F" w14:textId="77777777" w:rsidTr="009A675B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575D787D" w14:textId="77777777" w:rsidR="009A675B" w:rsidRDefault="009A675B" w:rsidP="0026669A"/>
          <w:p w14:paraId="37E444DA" w14:textId="77777777" w:rsidR="00E61E31" w:rsidRDefault="00513272" w:rsidP="002E3B85">
            <w:r w:rsidRPr="00513272">
              <w:rPr>
                <w:b/>
              </w:rPr>
              <w:t>Covering information</w:t>
            </w:r>
            <w:r>
              <w:br/>
            </w:r>
            <w:r w:rsidR="00E61E31">
              <w:t>If you wish to include covering information with your response, please include the text here</w:t>
            </w:r>
            <w:r>
              <w:t>. The text can wrap o</w:t>
            </w:r>
            <w:r w:rsidR="009A675B">
              <w:t xml:space="preserve">nto additional pages if </w:t>
            </w:r>
            <w:r w:rsidR="002E3B85">
              <w:t>needed</w:t>
            </w:r>
            <w:r w:rsidR="009A675B">
              <w:t>.</w:t>
            </w:r>
          </w:p>
        </w:tc>
      </w:tr>
      <w:tr w:rsidR="00E61E31" w14:paraId="44292CC9" w14:textId="77777777" w:rsidTr="00792FDF">
        <w:tc>
          <w:tcPr>
            <w:tcW w:w="9180" w:type="dxa"/>
          </w:tcPr>
          <w:p w14:paraId="60C89FAE" w14:textId="5AF9742B" w:rsidR="00E61E31" w:rsidRPr="0058334D" w:rsidRDefault="004C363F" w:rsidP="0026669A">
            <w:pPr>
              <w:rPr>
                <w:color w:val="0000FF"/>
              </w:rPr>
            </w:pPr>
            <w:r w:rsidRPr="0058334D">
              <w:rPr>
                <w:color w:val="0000FF"/>
              </w:rPr>
              <w:t xml:space="preserve">As an employer, we </w:t>
            </w:r>
            <w:r w:rsidR="005133EC" w:rsidRPr="0058334D">
              <w:rPr>
                <w:color w:val="0000FF"/>
              </w:rPr>
              <w:t>rely hugely on the Lothian Pension Fund (LPF) team</w:t>
            </w:r>
            <w:r w:rsidR="00AC4130" w:rsidRPr="0058334D">
              <w:rPr>
                <w:color w:val="0000FF"/>
              </w:rPr>
              <w:t xml:space="preserve"> as pensions management </w:t>
            </w:r>
            <w:r w:rsidR="002B0F2E" w:rsidRPr="0058334D">
              <w:rPr>
                <w:color w:val="0000FF"/>
              </w:rPr>
              <w:t>is not within the core competencies of our internal staff</w:t>
            </w:r>
            <w:r w:rsidR="00ED7044" w:rsidRPr="0058334D">
              <w:rPr>
                <w:color w:val="0000FF"/>
              </w:rPr>
              <w:t xml:space="preserve">.  As such, we tend to </w:t>
            </w:r>
            <w:r w:rsidR="00345000" w:rsidRPr="0058334D">
              <w:rPr>
                <w:color w:val="0000FF"/>
              </w:rPr>
              <w:t xml:space="preserve">engage with LPF on </w:t>
            </w:r>
            <w:r w:rsidR="00D85CD5" w:rsidRPr="0058334D">
              <w:rPr>
                <w:color w:val="0000FF"/>
              </w:rPr>
              <w:t>specific items as they arise</w:t>
            </w:r>
            <w:r w:rsidR="00656393" w:rsidRPr="0058334D">
              <w:rPr>
                <w:color w:val="0000FF"/>
              </w:rPr>
              <w:t xml:space="preserve">, rather than us taking an active interest in the </w:t>
            </w:r>
            <w:r w:rsidR="00FB0EC0" w:rsidRPr="0058334D">
              <w:rPr>
                <w:color w:val="0000FF"/>
              </w:rPr>
              <w:t xml:space="preserve">detailed administration of the fund.  Therefore, we do not feel that we can add anything </w:t>
            </w:r>
            <w:r w:rsidR="00AE7AC7" w:rsidRPr="0058334D">
              <w:rPr>
                <w:color w:val="0000FF"/>
              </w:rPr>
              <w:t xml:space="preserve">significant </w:t>
            </w:r>
            <w:r w:rsidR="0021712F" w:rsidRPr="0058334D">
              <w:rPr>
                <w:color w:val="0000FF"/>
              </w:rPr>
              <w:t>to the response</w:t>
            </w:r>
            <w:r w:rsidR="006E7E92" w:rsidRPr="0058334D">
              <w:rPr>
                <w:color w:val="0000FF"/>
              </w:rPr>
              <w:t>s</w:t>
            </w:r>
            <w:r w:rsidR="0021712F" w:rsidRPr="0058334D">
              <w:rPr>
                <w:color w:val="0000FF"/>
              </w:rPr>
              <w:t xml:space="preserve"> being submitted by LPF </w:t>
            </w:r>
            <w:r w:rsidR="00AE7AC7" w:rsidRPr="0058334D">
              <w:rPr>
                <w:color w:val="0000FF"/>
              </w:rPr>
              <w:t xml:space="preserve">to </w:t>
            </w:r>
            <w:r w:rsidR="00FB0EC0" w:rsidRPr="0058334D">
              <w:rPr>
                <w:color w:val="0000FF"/>
              </w:rPr>
              <w:t xml:space="preserve">the </w:t>
            </w:r>
            <w:r w:rsidR="00AE7AC7" w:rsidRPr="0058334D">
              <w:rPr>
                <w:color w:val="0000FF"/>
              </w:rPr>
              <w:t>detailed questions</w:t>
            </w:r>
            <w:r w:rsidR="0021712F" w:rsidRPr="0058334D">
              <w:rPr>
                <w:color w:val="0000FF"/>
              </w:rPr>
              <w:t>.</w:t>
            </w:r>
          </w:p>
          <w:p w14:paraId="7FBB012E" w14:textId="447F9317" w:rsidR="005F4500" w:rsidRPr="00B832C4" w:rsidRDefault="00856DDE" w:rsidP="002E0D2C">
            <w:pPr>
              <w:rPr>
                <w:color w:val="BFBFBF" w:themeColor="background1" w:themeShade="BF"/>
              </w:rPr>
            </w:pPr>
            <w:r w:rsidRPr="0058334D">
              <w:rPr>
                <w:color w:val="0000FF"/>
              </w:rPr>
              <w:t xml:space="preserve">The Edinburgh Leisure submission therefore </w:t>
            </w:r>
            <w:r w:rsidR="0058334D" w:rsidRPr="0058334D">
              <w:rPr>
                <w:color w:val="0000FF"/>
              </w:rPr>
              <w:t>deals only with</w:t>
            </w:r>
            <w:r w:rsidR="001831B8" w:rsidRPr="0058334D">
              <w:rPr>
                <w:color w:val="0000FF"/>
              </w:rPr>
              <w:t xml:space="preserve"> </w:t>
            </w:r>
            <w:r w:rsidR="009140C5" w:rsidRPr="0058334D">
              <w:rPr>
                <w:color w:val="0000FF"/>
              </w:rPr>
              <w:t xml:space="preserve">question 5: </w:t>
            </w:r>
            <w:r w:rsidR="001831B8" w:rsidRPr="0058334D">
              <w:rPr>
                <w:color w:val="0000FF"/>
              </w:rPr>
              <w:t>our opinion o</w:t>
            </w:r>
            <w:r w:rsidR="00AD66F4" w:rsidRPr="0058334D">
              <w:rPr>
                <w:color w:val="0000FF"/>
              </w:rPr>
              <w:t>f</w:t>
            </w:r>
            <w:r w:rsidR="001831B8" w:rsidRPr="0058334D">
              <w:rPr>
                <w:color w:val="0000FF"/>
              </w:rPr>
              <w:t xml:space="preserve"> the </w:t>
            </w:r>
            <w:r w:rsidR="005B15A2" w:rsidRPr="0058334D">
              <w:rPr>
                <w:color w:val="0000FF"/>
              </w:rPr>
              <w:t xml:space="preserve">tabled </w:t>
            </w:r>
            <w:r w:rsidR="001831B8" w:rsidRPr="0058334D">
              <w:rPr>
                <w:color w:val="0000FF"/>
              </w:rPr>
              <w:t xml:space="preserve">options and </w:t>
            </w:r>
            <w:r w:rsidR="00596ACC" w:rsidRPr="0058334D">
              <w:rPr>
                <w:color w:val="0000FF"/>
              </w:rPr>
              <w:t xml:space="preserve">our request for </w:t>
            </w:r>
            <w:r w:rsidR="002E0D2C" w:rsidRPr="0058334D">
              <w:rPr>
                <w:color w:val="0000FF"/>
              </w:rPr>
              <w:t>inclusion of an additional area of consideration on investment costs.</w:t>
            </w:r>
            <w:r w:rsidR="00B832C4" w:rsidRPr="0058334D">
              <w:t xml:space="preserve"> </w:t>
            </w:r>
          </w:p>
        </w:tc>
      </w:tr>
    </w:tbl>
    <w:p w14:paraId="7AA7E439" w14:textId="77777777" w:rsidR="0026669A" w:rsidRDefault="0026669A" w:rsidP="0026669A"/>
    <w:p w14:paraId="15EB4A4F" w14:textId="77777777" w:rsidR="00513272" w:rsidRDefault="00513272" w:rsidP="00513272">
      <w:pPr>
        <w:jc w:val="right"/>
      </w:pPr>
      <w:r>
        <w:t>The consultation questions follow.</w:t>
      </w:r>
    </w:p>
    <w:p w14:paraId="7E8E65E1" w14:textId="77777777" w:rsidR="00513272" w:rsidRDefault="00513272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13272" w14:paraId="4406E339" w14:textId="77777777" w:rsidTr="00FE16C4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37E756E2" w14:textId="77777777" w:rsidR="002E3B85" w:rsidRPr="00095FE2" w:rsidRDefault="002E3B85" w:rsidP="002E3B85">
            <w:pPr>
              <w:rPr>
                <w:b/>
                <w:sz w:val="24"/>
              </w:rPr>
            </w:pPr>
            <w:r w:rsidRPr="00095FE2">
              <w:rPr>
                <w:b/>
                <w:sz w:val="24"/>
              </w:rPr>
              <w:lastRenderedPageBreak/>
              <w:t>CONSULTATION QUESTIONS</w:t>
            </w:r>
          </w:p>
          <w:p w14:paraId="40FCF68A" w14:textId="77777777" w:rsidR="000C4E12" w:rsidRDefault="00513272" w:rsidP="000C4E12">
            <w:pPr>
              <w:pStyle w:val="Heading2"/>
              <w:outlineLvl w:val="1"/>
            </w:pPr>
            <w:r>
              <w:t>Question 1:</w:t>
            </w:r>
            <w:r w:rsidR="004B2A40">
              <w:t xml:space="preserve"> </w:t>
            </w:r>
            <w:r w:rsidR="004B2A40" w:rsidRPr="004B2A40">
              <w:t>Retain the current structure with 11 funds</w:t>
            </w:r>
          </w:p>
          <w:p w14:paraId="438AEF30" w14:textId="77777777" w:rsidR="00513272" w:rsidRDefault="00513272" w:rsidP="000C4E12">
            <w:pPr>
              <w:pStyle w:val="Heading2"/>
              <w:spacing w:after="240"/>
              <w:outlineLvl w:val="1"/>
            </w:pPr>
            <w:r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The text can wrap onto additional pages</w:t>
            </w:r>
            <w:r w:rsidR="00CB2A52"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.</w:t>
            </w:r>
          </w:p>
        </w:tc>
      </w:tr>
      <w:tr w:rsidR="00513272" w14:paraId="0150A917" w14:textId="77777777" w:rsidTr="00FE16C4">
        <w:tc>
          <w:tcPr>
            <w:tcW w:w="9180" w:type="dxa"/>
          </w:tcPr>
          <w:p w14:paraId="5747D2EE" w14:textId="77777777" w:rsidR="00CB2A52" w:rsidRDefault="00CB2A52" w:rsidP="00C22506">
            <w:pPr>
              <w:pStyle w:val="ListNumber"/>
              <w:numPr>
                <w:ilvl w:val="0"/>
                <w:numId w:val="13"/>
              </w:numPr>
            </w:pPr>
            <w:r>
              <w:t xml:space="preserve">Cost of investing: </w:t>
            </w:r>
          </w:p>
          <w:p w14:paraId="7973CA67" w14:textId="77777777" w:rsidR="00CB2A52" w:rsidRDefault="00CB2A52" w:rsidP="00C22506">
            <w:pPr>
              <w:pStyle w:val="Question"/>
            </w:pPr>
            <w:r w:rsidRPr="00FF2A96">
              <w:t xml:space="preserve">How </w:t>
            </w:r>
            <w:r>
              <w:t xml:space="preserve">well </w:t>
            </w:r>
            <w:r w:rsidRPr="00FF2A96">
              <w:t xml:space="preserve">informed do you </w:t>
            </w:r>
            <w:r>
              <w:t>feel</w:t>
            </w:r>
            <w:r w:rsidRPr="00FF2A96">
              <w:t xml:space="preserve"> about the investment costs in your fund?</w:t>
            </w:r>
            <w:r>
              <w:t xml:space="preserve"> What information do you rely on to specify and measure these?</w:t>
            </w:r>
          </w:p>
          <w:p w14:paraId="6A28B85E" w14:textId="77777777" w:rsidR="00CB2A52" w:rsidRDefault="00CB2A52" w:rsidP="00C22506">
            <w:pPr>
              <w:pStyle w:val="Question"/>
            </w:pPr>
            <w:r w:rsidRPr="00FF2A96">
              <w:t xml:space="preserve">How well </w:t>
            </w:r>
            <w:r>
              <w:t xml:space="preserve">does </w:t>
            </w:r>
            <w:r w:rsidRPr="00FF2A96">
              <w:t>the current system</w:t>
            </w:r>
            <w:r>
              <w:t xml:space="preserve"> manage </w:t>
            </w:r>
            <w:r w:rsidRPr="00FF2A96">
              <w:t xml:space="preserve">investment costs?  </w:t>
            </w:r>
          </w:p>
          <w:p w14:paraId="3735DE2B" w14:textId="77777777" w:rsidR="00CB2A52" w:rsidRPr="003362DA" w:rsidRDefault="00CB2A52" w:rsidP="00C22506">
            <w:pPr>
              <w:pStyle w:val="Question"/>
            </w:pPr>
            <w:r w:rsidRPr="00FF2A96">
              <w:t xml:space="preserve">How would you improve the </w:t>
            </w:r>
            <w:r>
              <w:t xml:space="preserve">measurement and </w:t>
            </w:r>
            <w:r w:rsidRPr="00FF2A96">
              <w:t>management of investment costs in the current system?</w:t>
            </w:r>
            <w:r w:rsidRPr="003362DA">
              <w:t xml:space="preserve"> </w:t>
            </w:r>
          </w:p>
          <w:p w14:paraId="2898E04E" w14:textId="77777777" w:rsidR="00CB2A52" w:rsidRPr="00D50707" w:rsidRDefault="00CB2A52" w:rsidP="00C22506">
            <w:pPr>
              <w:pStyle w:val="ListNumber"/>
              <w:numPr>
                <w:ilvl w:val="0"/>
                <w:numId w:val="13"/>
              </w:numPr>
            </w:pPr>
            <w:r w:rsidRPr="00D50707">
              <w:t xml:space="preserve">Governance: </w:t>
            </w:r>
          </w:p>
          <w:p w14:paraId="0BE1CB28" w14:textId="77777777" w:rsidR="00CB2A52" w:rsidRPr="00FF2A96" w:rsidRDefault="00CB2A52" w:rsidP="00C22506">
            <w:pPr>
              <w:pStyle w:val="Question"/>
            </w:pPr>
            <w:r w:rsidRPr="0027704C">
              <w:t>How</w:t>
            </w:r>
            <w:r>
              <w:t xml:space="preserve"> well</w:t>
            </w:r>
            <w:r w:rsidRPr="0027704C">
              <w:t xml:space="preserve"> informed do you </w:t>
            </w:r>
            <w:r>
              <w:t>feel about the governance of your fund</w:t>
            </w:r>
            <w:r w:rsidRPr="0027704C">
              <w:t>?</w:t>
            </w:r>
            <w:r w:rsidRPr="00F50CBA">
              <w:t xml:space="preserve"> </w:t>
            </w:r>
            <w:r>
              <w:t>What information do you rely on to measure this?</w:t>
            </w:r>
          </w:p>
          <w:p w14:paraId="703B878F" w14:textId="77777777" w:rsidR="00CB2A52" w:rsidRPr="0027704C" w:rsidRDefault="00CB2A52" w:rsidP="00C22506">
            <w:pPr>
              <w:pStyle w:val="Question"/>
            </w:pPr>
            <w:r w:rsidRPr="0027704C">
              <w:t xml:space="preserve">How well </w:t>
            </w:r>
            <w:r>
              <w:t>is the</w:t>
            </w:r>
            <w:r w:rsidRPr="0027704C">
              <w:t xml:space="preserve"> current system</w:t>
            </w:r>
            <w:r>
              <w:t xml:space="preserve"> governed</w:t>
            </w:r>
            <w:r w:rsidRPr="0027704C">
              <w:t xml:space="preserve">?  </w:t>
            </w:r>
          </w:p>
          <w:p w14:paraId="36CC6479" w14:textId="77777777" w:rsidR="00CB2A52" w:rsidRPr="0027704C" w:rsidRDefault="00CB2A52" w:rsidP="00C22506">
            <w:pPr>
              <w:pStyle w:val="Question"/>
            </w:pPr>
            <w:r w:rsidRPr="0027704C">
              <w:t xml:space="preserve">How would you improve </w:t>
            </w:r>
            <w:r>
              <w:t>governance of</w:t>
            </w:r>
            <w:r w:rsidRPr="0027704C">
              <w:t xml:space="preserve"> the current system? </w:t>
            </w:r>
          </w:p>
          <w:p w14:paraId="5A37429B" w14:textId="77777777" w:rsidR="00CB2A52" w:rsidRPr="00F50CBA" w:rsidRDefault="00CB2A52" w:rsidP="00C22506">
            <w:pPr>
              <w:pStyle w:val="Question"/>
            </w:pPr>
            <w:r w:rsidRPr="00F50CBA">
              <w:t>How important is it to maintain a local connection with respect to oversight and strategy?</w:t>
            </w:r>
          </w:p>
          <w:p w14:paraId="15032D8C" w14:textId="77777777" w:rsidR="00CB2A52" w:rsidRPr="00F50CBA" w:rsidRDefault="00CB2A52" w:rsidP="00C22506">
            <w:pPr>
              <w:pStyle w:val="ListNumber"/>
              <w:numPr>
                <w:ilvl w:val="0"/>
                <w:numId w:val="0"/>
              </w:numPr>
            </w:pPr>
            <w:r w:rsidRPr="00F50CBA">
              <w:t>How would you determine if the benefits of a local connection in governance outweigh the benefits of scale?</w:t>
            </w:r>
          </w:p>
          <w:p w14:paraId="35F7034A" w14:textId="77777777"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Operating risks: </w:t>
            </w:r>
          </w:p>
          <w:p w14:paraId="604606E5" w14:textId="77777777" w:rsidR="00CB2A52" w:rsidRPr="00BC7350" w:rsidRDefault="00CB2A52" w:rsidP="00C22506">
            <w:pPr>
              <w:pStyle w:val="Question"/>
            </w:pPr>
            <w:r w:rsidRPr="00BC7350">
              <w:t>How well informed do feel about the operating risks of your fund? What information do you rely on to specify and measure these?</w:t>
            </w:r>
          </w:p>
          <w:p w14:paraId="7983774C" w14:textId="77777777" w:rsidR="00CB2A52" w:rsidRPr="00BC7350" w:rsidRDefault="00CB2A52" w:rsidP="00C22506">
            <w:pPr>
              <w:pStyle w:val="Question"/>
            </w:pPr>
            <w:r w:rsidRPr="00BC7350">
              <w:t xml:space="preserve">How well are operating risks managed in the current system?  </w:t>
            </w:r>
          </w:p>
          <w:p w14:paraId="4384A555" w14:textId="77777777" w:rsidR="00CB2A52" w:rsidRPr="00F50CBA" w:rsidRDefault="00CB2A52" w:rsidP="00C22506">
            <w:pPr>
              <w:pStyle w:val="Question"/>
            </w:pPr>
            <w:r w:rsidRPr="00F50CBA">
              <w:t xml:space="preserve">How would you improve </w:t>
            </w:r>
            <w:r>
              <w:t xml:space="preserve">the measurement and </w:t>
            </w:r>
            <w:r w:rsidRPr="00F50CBA">
              <w:t xml:space="preserve">management of operating risks in the current system? </w:t>
            </w:r>
          </w:p>
          <w:p w14:paraId="52C77822" w14:textId="77777777"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Infrastructure: </w:t>
            </w:r>
          </w:p>
          <w:p w14:paraId="49588A6A" w14:textId="77777777" w:rsidR="00CB2A52" w:rsidRPr="00FF2A96" w:rsidRDefault="00CB2A52" w:rsidP="00C22506">
            <w:pPr>
              <w:pStyle w:val="Question"/>
            </w:pPr>
            <w:r>
              <w:t>How well informed do you feel about your fund’s investments in infrastructure?</w:t>
            </w:r>
            <w:r w:rsidRPr="00F50CBA">
              <w:t xml:space="preserve"> </w:t>
            </w:r>
            <w:r>
              <w:t>What information do you rely on?</w:t>
            </w:r>
          </w:p>
          <w:p w14:paraId="64C2EB15" w14:textId="77777777" w:rsidR="00CB2A52" w:rsidRPr="0027704C" w:rsidRDefault="00CB2A52" w:rsidP="00C22506">
            <w:pPr>
              <w:pStyle w:val="Question"/>
            </w:pPr>
            <w:r w:rsidRPr="0027704C">
              <w:t xml:space="preserve">How </w:t>
            </w:r>
            <w:r>
              <w:t>do you rate</w:t>
            </w:r>
            <w:r w:rsidRPr="0027704C">
              <w:t xml:space="preserve"> </w:t>
            </w:r>
            <w:r>
              <w:t>the</w:t>
            </w:r>
            <w:r w:rsidRPr="0027704C">
              <w:t xml:space="preserve"> current system</w:t>
            </w:r>
            <w:r>
              <w:t xml:space="preserve">’s ability to invest in infrastructure? </w:t>
            </w:r>
          </w:p>
          <w:p w14:paraId="24C17805" w14:textId="77777777" w:rsidR="00CB2A52" w:rsidRPr="0027704C" w:rsidRDefault="00CB2A52" w:rsidP="00C22506">
            <w:pPr>
              <w:pStyle w:val="Question"/>
            </w:pPr>
            <w:r w:rsidRPr="0027704C">
              <w:t>How would you</w:t>
            </w:r>
            <w:r>
              <w:t xml:space="preserve"> increase</w:t>
            </w:r>
            <w:r w:rsidRPr="0027704C">
              <w:t xml:space="preserve"> </w:t>
            </w:r>
            <w:r>
              <w:t>investment in infrastructure in</w:t>
            </w:r>
            <w:r w:rsidRPr="0027704C">
              <w:t xml:space="preserve"> the current system? </w:t>
            </w:r>
          </w:p>
          <w:p w14:paraId="2D26272B" w14:textId="77777777" w:rsidR="00513272" w:rsidRDefault="00CB2A52" w:rsidP="00C22506">
            <w:pPr>
              <w:pStyle w:val="ListNumber"/>
              <w:numPr>
                <w:ilvl w:val="0"/>
                <w:numId w:val="14"/>
              </w:numPr>
            </w:pPr>
            <w:r w:rsidRPr="00CB2A52">
              <w:t>Do you have any additional comments about this option?</w:t>
            </w:r>
          </w:p>
          <w:p w14:paraId="2BB95DCF" w14:textId="77777777" w:rsidR="000C4E12" w:rsidRDefault="000C4E12" w:rsidP="000C4E12"/>
        </w:tc>
      </w:tr>
    </w:tbl>
    <w:p w14:paraId="0E73977F" w14:textId="77777777" w:rsidR="00616BC9" w:rsidRDefault="00616BC9" w:rsidP="00513272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14:paraId="7B8E882C" w14:textId="77777777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0387A933" w14:textId="77777777" w:rsidR="00C22506" w:rsidRDefault="00616BC9" w:rsidP="000C4E12">
            <w:pPr>
              <w:pStyle w:val="Heading2"/>
              <w:outlineLvl w:val="1"/>
            </w:pPr>
            <w:r>
              <w:br w:type="page"/>
              <w:t>Question 2:</w:t>
            </w:r>
            <w:r w:rsidR="004B2A40">
              <w:t xml:space="preserve"> </w:t>
            </w:r>
            <w:r w:rsidR="004B2A40" w:rsidRPr="004B2A40">
              <w:t>Promote cooperation in investing and administration between the 11 funds</w:t>
            </w:r>
          </w:p>
          <w:p w14:paraId="0672C224" w14:textId="77777777"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14:paraId="612EC92F" w14:textId="77777777" w:rsidTr="001B700D">
        <w:tc>
          <w:tcPr>
            <w:tcW w:w="9180" w:type="dxa"/>
          </w:tcPr>
          <w:p w14:paraId="260B052C" w14:textId="77777777"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Cost of investing: </w:t>
            </w:r>
          </w:p>
          <w:p w14:paraId="0FD22A8D" w14:textId="77777777"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investment costs? </w:t>
            </w:r>
          </w:p>
          <w:p w14:paraId="0CB7143B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14:paraId="668FC6F7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14:paraId="34D0E007" w14:textId="77777777"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Governance:</w:t>
            </w:r>
          </w:p>
          <w:p w14:paraId="4C2F2E68" w14:textId="77777777"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governance</w:t>
            </w:r>
            <w:r w:rsidRPr="00F50CBA">
              <w:t xml:space="preserve">? </w:t>
            </w:r>
          </w:p>
          <w:p w14:paraId="491418A8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14:paraId="2302CCCF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14:paraId="3D77EAA1" w14:textId="77777777"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Operating risks: </w:t>
            </w:r>
          </w:p>
          <w:p w14:paraId="3C70FCA1" w14:textId="77777777"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operating risks</w:t>
            </w:r>
            <w:r w:rsidRPr="00F50CBA">
              <w:t xml:space="preserve">? </w:t>
            </w:r>
          </w:p>
          <w:p w14:paraId="559873AB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14:paraId="549A5664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14:paraId="3FF10A0D" w14:textId="77777777" w:rsidR="00CB2A52" w:rsidRPr="00F50CBA" w:rsidRDefault="00CB2A52" w:rsidP="00C22506">
            <w:pPr>
              <w:pStyle w:val="ListNumber"/>
              <w:numPr>
                <w:ilvl w:val="0"/>
                <w:numId w:val="10"/>
              </w:numPr>
              <w:rPr>
                <w:u w:val="single"/>
              </w:rPr>
            </w:pPr>
            <w:r>
              <w:t>Infrastructure:</w:t>
            </w:r>
          </w:p>
          <w:p w14:paraId="1D1B78C1" w14:textId="77777777" w:rsidR="00CB2A52" w:rsidRDefault="00CB2A52" w:rsidP="00C22506">
            <w:pPr>
              <w:pStyle w:val="Question"/>
            </w:pPr>
            <w:r w:rsidRPr="00F50CBA">
              <w:t>What impact do you think promoting agreements between funds would have on</w:t>
            </w:r>
            <w:r w:rsidRPr="002541D9">
              <w:t xml:space="preserve"> </w:t>
            </w:r>
            <w:r>
              <w:t>funds’ ability to invest in infrastructure</w:t>
            </w:r>
            <w:r w:rsidRPr="00F50CBA">
              <w:t xml:space="preserve">? </w:t>
            </w:r>
          </w:p>
          <w:p w14:paraId="41F44A65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14:paraId="53D6ED11" w14:textId="77777777"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14:paraId="77517FFC" w14:textId="77777777"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Do you have any additional comments about this option?</w:t>
            </w:r>
          </w:p>
          <w:p w14:paraId="0CA7EC72" w14:textId="77777777" w:rsidR="000C4E12" w:rsidRDefault="000C4E12" w:rsidP="000C4E12"/>
          <w:p w14:paraId="21269BAC" w14:textId="77777777" w:rsidR="00616BC9" w:rsidRDefault="00616BC9" w:rsidP="001B700D"/>
        </w:tc>
      </w:tr>
    </w:tbl>
    <w:p w14:paraId="5AE8F6A6" w14:textId="77777777" w:rsidR="00616BC9" w:rsidRDefault="00616BC9" w:rsidP="00513272">
      <w:pPr>
        <w:jc w:val="right"/>
      </w:pPr>
    </w:p>
    <w:p w14:paraId="364B31B2" w14:textId="77777777"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14:paraId="17A7719E" w14:textId="77777777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7DBE4902" w14:textId="77777777"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3: </w:t>
            </w:r>
            <w:r w:rsidRPr="00616BC9">
              <w:t>Pool investments between the 11 funds</w:t>
            </w:r>
          </w:p>
          <w:p w14:paraId="0803DFA5" w14:textId="77777777"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14:paraId="602063DF" w14:textId="77777777" w:rsidTr="001B700D">
        <w:tc>
          <w:tcPr>
            <w:tcW w:w="9180" w:type="dxa"/>
          </w:tcPr>
          <w:p w14:paraId="0DBE887A" w14:textId="77777777"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 w:rsidRPr="00E57D63">
              <w:t xml:space="preserve">Cost of investing: </w:t>
            </w:r>
          </w:p>
          <w:p w14:paraId="61866E22" w14:textId="77777777"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the cost of investing? </w:t>
            </w:r>
          </w:p>
          <w:p w14:paraId="7D3C08EE" w14:textId="77777777"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032F98F6" w14:textId="77777777"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540BCAA4" w14:textId="77777777" w:rsidR="00616BC9" w:rsidRPr="00C22506" w:rsidRDefault="00616BC9" w:rsidP="00C22506">
            <w:pPr>
              <w:pStyle w:val="Question"/>
            </w:pPr>
            <w:r w:rsidRPr="00C22506">
              <w:t>If asset pooling were possible, under what circumstances should a fund consider joining an asset pool?</w:t>
            </w:r>
          </w:p>
          <w:p w14:paraId="6369D50A" w14:textId="77777777" w:rsidR="00616BC9" w:rsidRPr="00C22506" w:rsidRDefault="00616BC9" w:rsidP="00C22506">
            <w:pPr>
              <w:pStyle w:val="Question"/>
            </w:pPr>
            <w:r w:rsidRPr="00C22506">
              <w:t>Under which circumstances should the SLGPS consider directing funds to pool?</w:t>
            </w:r>
          </w:p>
          <w:p w14:paraId="6E1EBAD8" w14:textId="77777777"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 xml:space="preserve">Governance: </w:t>
            </w:r>
          </w:p>
          <w:p w14:paraId="2BF2E4FC" w14:textId="77777777"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governance? </w:t>
            </w:r>
          </w:p>
          <w:p w14:paraId="20475C69" w14:textId="77777777"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6CB0D8D8" w14:textId="77777777"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577BD938" w14:textId="77777777"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>Operating risks:</w:t>
            </w:r>
          </w:p>
          <w:p w14:paraId="454911D6" w14:textId="77777777"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operating risks? </w:t>
            </w:r>
          </w:p>
          <w:p w14:paraId="1F3E0614" w14:textId="77777777"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97BDDBF" w14:textId="77777777"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0FF6AFDF" w14:textId="77777777" w:rsidR="00616BC9" w:rsidRPr="002541D9" w:rsidRDefault="00616BC9" w:rsidP="00C22506">
            <w:pPr>
              <w:pStyle w:val="ListNumber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Infrastructure: </w:t>
            </w:r>
          </w:p>
          <w:p w14:paraId="05C5BC6E" w14:textId="77777777"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funds’ ability to invest in infrastructure? </w:t>
            </w:r>
          </w:p>
          <w:p w14:paraId="0DDA8734" w14:textId="77777777"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1381950F" w14:textId="77777777"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6D4018A5" w14:textId="77777777" w:rsidR="00616BC9" w:rsidRDefault="00616BC9" w:rsidP="00C22506">
            <w:pPr>
              <w:pStyle w:val="ListNumber"/>
              <w:numPr>
                <w:ilvl w:val="0"/>
                <w:numId w:val="0"/>
              </w:numPr>
            </w:pPr>
            <w:r>
              <w:t>Do you have any additional comments about this option?</w:t>
            </w:r>
          </w:p>
          <w:p w14:paraId="4EFE549F" w14:textId="77777777" w:rsidR="00616BC9" w:rsidRDefault="00616BC9" w:rsidP="000C4E12"/>
          <w:p w14:paraId="0E013A25" w14:textId="77777777" w:rsidR="00616BC9" w:rsidRDefault="00616BC9" w:rsidP="001B700D"/>
        </w:tc>
      </w:tr>
    </w:tbl>
    <w:p w14:paraId="55A45853" w14:textId="77777777" w:rsidR="00616BC9" w:rsidRDefault="00616BC9" w:rsidP="00513272">
      <w:pPr>
        <w:jc w:val="right"/>
      </w:pPr>
    </w:p>
    <w:p w14:paraId="1CDD3ABA" w14:textId="77777777"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14:paraId="4E7D91E4" w14:textId="77777777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6E22AB7D" w14:textId="77777777"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4: </w:t>
            </w:r>
            <w:r w:rsidRPr="00616BC9">
              <w:t>Merge the funds into one or more new funds</w:t>
            </w:r>
          </w:p>
          <w:p w14:paraId="4319C3E9" w14:textId="77777777" w:rsidR="00616BC9" w:rsidRDefault="00616BC9" w:rsidP="001B700D">
            <w:r>
              <w:t>The text can wrap onto additional pages</w:t>
            </w:r>
            <w:r w:rsidR="00CB2A52">
              <w:t>.</w:t>
            </w:r>
          </w:p>
        </w:tc>
      </w:tr>
      <w:tr w:rsidR="00616BC9" w14:paraId="1A9318B1" w14:textId="77777777" w:rsidTr="001B700D">
        <w:tc>
          <w:tcPr>
            <w:tcW w:w="9180" w:type="dxa"/>
          </w:tcPr>
          <w:p w14:paraId="4252C646" w14:textId="77777777" w:rsidR="00616BC9" w:rsidRPr="00C22506" w:rsidRDefault="00616BC9" w:rsidP="00C22506">
            <w:pPr>
              <w:pStyle w:val="ListNumber"/>
            </w:pPr>
            <w:r w:rsidRPr="00C22506">
              <w:t xml:space="preserve">Cost of investing: </w:t>
            </w:r>
          </w:p>
          <w:p w14:paraId="7C8D3B3A" w14:textId="77777777" w:rsidR="00616BC9" w:rsidRPr="00C22506" w:rsidRDefault="00616BC9" w:rsidP="00C22506">
            <w:pPr>
              <w:pStyle w:val="Question"/>
            </w:pPr>
            <w:r w:rsidRPr="00C22506">
              <w:t>What impact do you think mergers between funds would have on the cost of investing</w:t>
            </w:r>
            <w:r w:rsidR="00C22506" w:rsidRPr="00C22506">
              <w:t>?</w:t>
            </w:r>
          </w:p>
          <w:p w14:paraId="51260B11" w14:textId="77777777"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3B8373B4" w14:textId="77777777"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3CFA82C7" w14:textId="77777777" w:rsidR="00616BC9" w:rsidRPr="00C22506" w:rsidRDefault="00616BC9" w:rsidP="00C22506">
            <w:pPr>
              <w:pStyle w:val="Question"/>
            </w:pPr>
            <w:r w:rsidRPr="00C61B9F">
              <w:t>If merging w</w:t>
            </w:r>
            <w:r>
              <w:t>ere</w:t>
            </w:r>
            <w:r w:rsidRPr="00C61B9F">
              <w:t xml:space="preserve"> possible, under what circumstances should a fund consider a merger</w:t>
            </w:r>
            <w:r w:rsidRPr="00C22506">
              <w:t>?</w:t>
            </w:r>
          </w:p>
          <w:p w14:paraId="7177E395" w14:textId="77777777" w:rsidR="00616BC9" w:rsidRPr="00C22506" w:rsidRDefault="00616BC9" w:rsidP="00C22506">
            <w:pPr>
              <w:pStyle w:val="Question"/>
            </w:pPr>
            <w:r w:rsidRPr="00C22506">
              <w:t>Under what circumstances should the SLGPS consider directing funds to merge?</w:t>
            </w:r>
          </w:p>
          <w:p w14:paraId="1F62BC6C" w14:textId="77777777" w:rsidR="00616BC9" w:rsidRDefault="00616BC9" w:rsidP="00C22506">
            <w:pPr>
              <w:pStyle w:val="ListNumber"/>
            </w:pPr>
            <w:r>
              <w:t xml:space="preserve">Governance: </w:t>
            </w:r>
          </w:p>
          <w:p w14:paraId="29E3474A" w14:textId="77777777"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governance? </w:t>
            </w:r>
          </w:p>
          <w:p w14:paraId="0F32A360" w14:textId="77777777"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24B243E9" w14:textId="77777777"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65E417A9" w14:textId="77777777" w:rsidR="00616BC9" w:rsidRDefault="00616BC9" w:rsidP="00C22506">
            <w:pPr>
              <w:pStyle w:val="ListNumber"/>
            </w:pPr>
            <w:r>
              <w:t xml:space="preserve">Operating risks: </w:t>
            </w:r>
          </w:p>
          <w:p w14:paraId="7A6C9C50" w14:textId="77777777"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operating risks? </w:t>
            </w:r>
          </w:p>
          <w:p w14:paraId="33B594CF" w14:textId="77777777"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581AAAD4" w14:textId="77777777"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12187ADC" w14:textId="77777777" w:rsidR="00616BC9" w:rsidRPr="002541D9" w:rsidRDefault="00616BC9" w:rsidP="00C22506">
            <w:pPr>
              <w:pStyle w:val="ListNumber"/>
              <w:rPr>
                <w:u w:val="single"/>
              </w:rPr>
            </w:pPr>
            <w:r>
              <w:t>Infrastructure:</w:t>
            </w:r>
          </w:p>
          <w:p w14:paraId="502DF65B" w14:textId="77777777"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funds’ ability to invest in infrastructure? </w:t>
            </w:r>
          </w:p>
          <w:p w14:paraId="0E50CFE3" w14:textId="77777777"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14:paraId="4D43EE3D" w14:textId="77777777"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14:paraId="42176B88" w14:textId="77777777" w:rsidR="00616BC9" w:rsidRDefault="00616BC9" w:rsidP="00C22506">
            <w:pPr>
              <w:pStyle w:val="ListNumber"/>
            </w:pPr>
            <w:r>
              <w:t>Do you have any additional comments about this option?</w:t>
            </w:r>
          </w:p>
          <w:p w14:paraId="1785244A" w14:textId="77777777" w:rsidR="00616BC9" w:rsidRDefault="00616BC9" w:rsidP="000C4E12"/>
          <w:p w14:paraId="69CDE33A" w14:textId="77777777" w:rsidR="00616BC9" w:rsidRDefault="00616BC9" w:rsidP="001B700D"/>
        </w:tc>
      </w:tr>
    </w:tbl>
    <w:p w14:paraId="1826F201" w14:textId="77777777" w:rsidR="00616BC9" w:rsidRDefault="00616BC9" w:rsidP="00513272">
      <w:pPr>
        <w:jc w:val="right"/>
      </w:pPr>
      <w:r>
        <w:br/>
      </w:r>
    </w:p>
    <w:p w14:paraId="291ED094" w14:textId="77777777"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14:paraId="5BA94945" w14:textId="77777777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1E348ACB" w14:textId="77777777" w:rsidR="00C22506" w:rsidRPr="00C22506" w:rsidRDefault="00616BC9" w:rsidP="00C22506">
            <w:pPr>
              <w:pStyle w:val="Heading2"/>
              <w:outlineLvl w:val="1"/>
            </w:pPr>
            <w:r w:rsidRPr="00C22506">
              <w:lastRenderedPageBreak/>
              <w:t>Question 5: Preferred and additional options</w:t>
            </w:r>
          </w:p>
          <w:p w14:paraId="60BD5D18" w14:textId="77777777"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14:paraId="4D573F02" w14:textId="77777777" w:rsidTr="001B700D">
        <w:tc>
          <w:tcPr>
            <w:tcW w:w="9180" w:type="dxa"/>
          </w:tcPr>
          <w:p w14:paraId="086CB6F5" w14:textId="77777777"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 xml:space="preserve">Which option does your </w:t>
            </w:r>
            <w:proofErr w:type="spellStart"/>
            <w:r>
              <w:t>organisation</w:t>
            </w:r>
            <w:proofErr w:type="spellEnd"/>
            <w:r>
              <w:t xml:space="preserve"> prefer? Please explain your preference.</w:t>
            </w:r>
          </w:p>
          <w:p w14:paraId="23836952" w14:textId="12CEDC77" w:rsidR="00CD09BA" w:rsidRPr="0060480D" w:rsidRDefault="002763F0" w:rsidP="00C22506">
            <w:pPr>
              <w:rPr>
                <w:color w:val="0000FF"/>
              </w:rPr>
            </w:pPr>
            <w:r w:rsidRPr="0060480D">
              <w:rPr>
                <w:color w:val="0000FF"/>
              </w:rPr>
              <w:t xml:space="preserve">From the enquires we have made and the information we have considered, </w:t>
            </w:r>
            <w:r w:rsidR="00CB5751" w:rsidRPr="0060480D">
              <w:rPr>
                <w:color w:val="0000FF"/>
              </w:rPr>
              <w:t>a full merger would be</w:t>
            </w:r>
            <w:r w:rsidR="00762018" w:rsidRPr="0060480D">
              <w:rPr>
                <w:color w:val="0000FF"/>
              </w:rPr>
              <w:t>,</w:t>
            </w:r>
            <w:r w:rsidR="00CB5751" w:rsidRPr="0060480D">
              <w:rPr>
                <w:color w:val="0000FF"/>
              </w:rPr>
              <w:t xml:space="preserve"> prima facie</w:t>
            </w:r>
            <w:r w:rsidR="00762018" w:rsidRPr="0060480D">
              <w:rPr>
                <w:color w:val="0000FF"/>
              </w:rPr>
              <w:t xml:space="preserve">, our preferred option.  However, there are two </w:t>
            </w:r>
            <w:r w:rsidR="00F4414C" w:rsidRPr="0060480D">
              <w:rPr>
                <w:color w:val="0000FF"/>
              </w:rPr>
              <w:t>significant caveats which we would put on the implementation of any such option:</w:t>
            </w:r>
          </w:p>
          <w:p w14:paraId="24EC7B9A" w14:textId="61DAA137" w:rsidR="00F4414C" w:rsidRPr="0060480D" w:rsidRDefault="00A71BDA" w:rsidP="00F4414C">
            <w:pPr>
              <w:pStyle w:val="ListParagraph"/>
              <w:numPr>
                <w:ilvl w:val="0"/>
                <w:numId w:val="26"/>
              </w:numPr>
              <w:rPr>
                <w:color w:val="0000FF"/>
              </w:rPr>
            </w:pPr>
            <w:r w:rsidRPr="0060480D">
              <w:rPr>
                <w:color w:val="0000FF"/>
              </w:rPr>
              <w:t xml:space="preserve">That cost is not the prime driver.  </w:t>
            </w:r>
            <w:r w:rsidR="00187329" w:rsidRPr="0060480D">
              <w:rPr>
                <w:color w:val="0000FF"/>
              </w:rPr>
              <w:t xml:space="preserve">During the consultation launch meeting in June, I was concerned that almost every </w:t>
            </w:r>
            <w:r w:rsidR="005705FE" w:rsidRPr="0060480D">
              <w:rPr>
                <w:color w:val="0000FF"/>
              </w:rPr>
              <w:t>contribution referred to the costs of running the 11 funds</w:t>
            </w:r>
            <w:r w:rsidR="001654D7" w:rsidRPr="0060480D">
              <w:rPr>
                <w:color w:val="0000FF"/>
              </w:rPr>
              <w:t>, which is only part of the picture</w:t>
            </w:r>
            <w:r w:rsidR="005705FE" w:rsidRPr="0060480D">
              <w:rPr>
                <w:color w:val="0000FF"/>
              </w:rPr>
              <w:t xml:space="preserve">.  </w:t>
            </w:r>
            <w:r w:rsidR="00B228ED" w:rsidRPr="0060480D">
              <w:rPr>
                <w:color w:val="0000FF"/>
              </w:rPr>
              <w:t xml:space="preserve">Any merger must be based on an assessment of net bottom line </w:t>
            </w:r>
            <w:r w:rsidR="00F65212" w:rsidRPr="0060480D">
              <w:rPr>
                <w:color w:val="0000FF"/>
              </w:rPr>
              <w:t xml:space="preserve">impact on the fund.  If changes to </w:t>
            </w:r>
            <w:r w:rsidR="00D55F36" w:rsidRPr="0060480D">
              <w:rPr>
                <w:color w:val="0000FF"/>
              </w:rPr>
              <w:t xml:space="preserve">create </w:t>
            </w:r>
            <w:r w:rsidR="00F65212" w:rsidRPr="0060480D">
              <w:rPr>
                <w:color w:val="0000FF"/>
              </w:rPr>
              <w:t xml:space="preserve">a merged body result in lower administration costs, but </w:t>
            </w:r>
            <w:r w:rsidR="00D55F36" w:rsidRPr="0060480D">
              <w:rPr>
                <w:color w:val="0000FF"/>
              </w:rPr>
              <w:t xml:space="preserve">also </w:t>
            </w:r>
            <w:r w:rsidR="003C5284" w:rsidRPr="0060480D">
              <w:rPr>
                <w:color w:val="0000FF"/>
              </w:rPr>
              <w:t xml:space="preserve">lower fund values (due for instance to higher investment management costs or poorer investment performance), then </w:t>
            </w:r>
            <w:r w:rsidR="00D55F36" w:rsidRPr="0060480D">
              <w:rPr>
                <w:color w:val="0000FF"/>
              </w:rPr>
              <w:t>this would clearly not be a position which we would support.</w:t>
            </w:r>
            <w:r w:rsidR="002E11EF" w:rsidRPr="0060480D">
              <w:rPr>
                <w:color w:val="0000FF"/>
              </w:rPr>
              <w:t xml:space="preserve">  This </w:t>
            </w:r>
            <w:r w:rsidR="00B135EA" w:rsidRPr="0060480D">
              <w:rPr>
                <w:color w:val="0000FF"/>
              </w:rPr>
              <w:t xml:space="preserve">positive </w:t>
            </w:r>
            <w:r w:rsidR="002E11EF" w:rsidRPr="0060480D">
              <w:rPr>
                <w:color w:val="0000FF"/>
              </w:rPr>
              <w:t xml:space="preserve">bottom line </w:t>
            </w:r>
            <w:r w:rsidR="00B135EA" w:rsidRPr="0060480D">
              <w:rPr>
                <w:color w:val="0000FF"/>
              </w:rPr>
              <w:t xml:space="preserve">requirement links inextricably to our response to </w:t>
            </w:r>
            <w:r w:rsidR="00B858E1">
              <w:rPr>
                <w:color w:val="0000FF"/>
              </w:rPr>
              <w:t>question</w:t>
            </w:r>
            <w:r w:rsidR="00B135EA" w:rsidRPr="0060480D">
              <w:rPr>
                <w:color w:val="0000FF"/>
              </w:rPr>
              <w:t xml:space="preserve"> </w:t>
            </w:r>
            <w:r w:rsidR="00B135EA" w:rsidRPr="0060480D">
              <w:rPr>
                <w:b/>
                <w:color w:val="0000FF"/>
              </w:rPr>
              <w:t>b)</w:t>
            </w:r>
            <w:r w:rsidR="00B135EA" w:rsidRPr="0060480D">
              <w:rPr>
                <w:color w:val="0000FF"/>
              </w:rPr>
              <w:t xml:space="preserve"> below.</w:t>
            </w:r>
          </w:p>
          <w:p w14:paraId="3F7CB7A4" w14:textId="77BC5455" w:rsidR="00B228ED" w:rsidRDefault="00B228ED" w:rsidP="00F4414C">
            <w:pPr>
              <w:pStyle w:val="ListParagraph"/>
              <w:numPr>
                <w:ilvl w:val="0"/>
                <w:numId w:val="26"/>
              </w:numPr>
            </w:pPr>
            <w:r w:rsidRPr="0060480D">
              <w:rPr>
                <w:color w:val="0000FF"/>
              </w:rPr>
              <w:t>That there is no diminution of service</w:t>
            </w:r>
            <w:r w:rsidR="003D0EEF" w:rsidRPr="0060480D">
              <w:rPr>
                <w:color w:val="0000FF"/>
              </w:rPr>
              <w:t xml:space="preserve"> to us as an employer.  LPF</w:t>
            </w:r>
            <w:r w:rsidR="005B0576" w:rsidRPr="0060480D">
              <w:rPr>
                <w:color w:val="0000FF"/>
              </w:rPr>
              <w:t xml:space="preserve"> staff</w:t>
            </w:r>
            <w:r w:rsidR="003D0EEF" w:rsidRPr="0060480D">
              <w:rPr>
                <w:color w:val="0000FF"/>
              </w:rPr>
              <w:t xml:space="preserve"> ha</w:t>
            </w:r>
            <w:r w:rsidR="005B0576" w:rsidRPr="0060480D">
              <w:rPr>
                <w:color w:val="0000FF"/>
              </w:rPr>
              <w:t>ve</w:t>
            </w:r>
            <w:r w:rsidR="003D0EEF" w:rsidRPr="0060480D">
              <w:rPr>
                <w:color w:val="0000FF"/>
              </w:rPr>
              <w:t xml:space="preserve"> always been very responsive to any questions from us and </w:t>
            </w:r>
            <w:r w:rsidR="00ED68DC" w:rsidRPr="0060480D">
              <w:rPr>
                <w:color w:val="0000FF"/>
              </w:rPr>
              <w:t xml:space="preserve">have met us on </w:t>
            </w:r>
            <w:proofErr w:type="gramStart"/>
            <w:r w:rsidR="00ED68DC" w:rsidRPr="0060480D">
              <w:rPr>
                <w:color w:val="0000FF"/>
              </w:rPr>
              <w:t>a number of</w:t>
            </w:r>
            <w:proofErr w:type="gramEnd"/>
            <w:r w:rsidR="00ED68DC" w:rsidRPr="0060480D">
              <w:rPr>
                <w:color w:val="0000FF"/>
              </w:rPr>
              <w:t xml:space="preserve"> occasions to discuss particular items face to face.</w:t>
            </w:r>
            <w:r w:rsidR="00243E2B" w:rsidRPr="0060480D">
              <w:rPr>
                <w:color w:val="0000FF"/>
              </w:rPr>
              <w:t xml:space="preserve">  If we cannot be guaranteed of the same level of service from a merged body, we would not be supportive of any such change</w:t>
            </w:r>
            <w:r w:rsidR="006B5B6A" w:rsidRPr="0060480D">
              <w:rPr>
                <w:color w:val="0000FF"/>
              </w:rPr>
              <w:t>.</w:t>
            </w:r>
          </w:p>
          <w:p w14:paraId="7D6D727F" w14:textId="77777777"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>What other options should be considered for the future structure of the LGPS?</w:t>
            </w:r>
          </w:p>
          <w:p w14:paraId="60C63641" w14:textId="0F28F494" w:rsidR="00DD22E8" w:rsidRPr="0060480D" w:rsidRDefault="00DD22E8" w:rsidP="00DD22E8">
            <w:pPr>
              <w:rPr>
                <w:color w:val="0000FF"/>
              </w:rPr>
            </w:pPr>
            <w:r w:rsidRPr="0060480D">
              <w:rPr>
                <w:color w:val="0000FF"/>
              </w:rPr>
              <w:t xml:space="preserve">Having sought additional contextual background information from </w:t>
            </w:r>
            <w:r w:rsidR="008F7090" w:rsidRPr="0060480D">
              <w:rPr>
                <w:color w:val="0000FF"/>
              </w:rPr>
              <w:t>the</w:t>
            </w:r>
            <w:r w:rsidRPr="0060480D">
              <w:rPr>
                <w:color w:val="0000FF"/>
              </w:rPr>
              <w:t xml:space="preserve"> LPF, we are minded </w:t>
            </w:r>
            <w:proofErr w:type="gramStart"/>
            <w:r w:rsidRPr="0060480D">
              <w:rPr>
                <w:color w:val="0000FF"/>
              </w:rPr>
              <w:t>to request</w:t>
            </w:r>
            <w:proofErr w:type="gramEnd"/>
            <w:r w:rsidRPr="0060480D">
              <w:rPr>
                <w:color w:val="0000FF"/>
              </w:rPr>
              <w:t xml:space="preserve"> that the review takes a broader consideration than the options listed.  We understand that at least 92% of fund costs </w:t>
            </w:r>
            <w:r w:rsidR="00B30D63" w:rsidRPr="0060480D">
              <w:rPr>
                <w:color w:val="0000FF"/>
              </w:rPr>
              <w:t xml:space="preserve">are </w:t>
            </w:r>
            <w:r w:rsidRPr="0060480D">
              <w:rPr>
                <w:color w:val="0000FF"/>
              </w:rPr>
              <w:t xml:space="preserve">investment </w:t>
            </w:r>
            <w:r w:rsidR="00B30D63" w:rsidRPr="0060480D">
              <w:rPr>
                <w:color w:val="0000FF"/>
              </w:rPr>
              <w:t>management fees</w:t>
            </w:r>
            <w:r w:rsidRPr="0060480D">
              <w:rPr>
                <w:color w:val="0000FF"/>
              </w:rPr>
              <w:t xml:space="preserve">.  As governance costs are therefore only a </w:t>
            </w:r>
            <w:proofErr w:type="gramStart"/>
            <w:r w:rsidRPr="0060480D">
              <w:rPr>
                <w:color w:val="0000FF"/>
              </w:rPr>
              <w:t>fairly small</w:t>
            </w:r>
            <w:proofErr w:type="gramEnd"/>
            <w:r w:rsidRPr="0060480D">
              <w:rPr>
                <w:color w:val="0000FF"/>
              </w:rPr>
              <w:t xml:space="preserve"> proportion of total fund costs, any change to the </w:t>
            </w:r>
            <w:r w:rsidR="00A74E41">
              <w:rPr>
                <w:color w:val="0000FF"/>
              </w:rPr>
              <w:t>administrative</w:t>
            </w:r>
            <w:r w:rsidRPr="0060480D">
              <w:rPr>
                <w:color w:val="0000FF"/>
              </w:rPr>
              <w:t xml:space="preserve"> structures of the funds is likely to be missing the bigger opportunity.</w:t>
            </w:r>
          </w:p>
          <w:p w14:paraId="6ACE6BF8" w14:textId="5D3F236E" w:rsidR="00C22506" w:rsidRPr="0060480D" w:rsidRDefault="008C7E33" w:rsidP="00C22506">
            <w:pPr>
              <w:rPr>
                <w:color w:val="0000FF"/>
              </w:rPr>
            </w:pPr>
            <w:r w:rsidRPr="0060480D">
              <w:rPr>
                <w:color w:val="0000FF"/>
              </w:rPr>
              <w:t>We understand that LPF</w:t>
            </w:r>
            <w:r w:rsidR="008D4527" w:rsidRPr="0060480D">
              <w:rPr>
                <w:color w:val="0000FF"/>
              </w:rPr>
              <w:t xml:space="preserve">’s model of managing a significant proportion of the fund via internal investment managers has </w:t>
            </w:r>
            <w:r w:rsidR="00A0558B" w:rsidRPr="0060480D">
              <w:rPr>
                <w:color w:val="0000FF"/>
              </w:rPr>
              <w:t xml:space="preserve">resulted in strong fund performances in conjunction with significantly lower </w:t>
            </w:r>
            <w:r w:rsidR="008F2233" w:rsidRPr="0060480D">
              <w:rPr>
                <w:color w:val="0000FF"/>
              </w:rPr>
              <w:t xml:space="preserve">investment management </w:t>
            </w:r>
            <w:r w:rsidR="00A0558B" w:rsidRPr="0060480D">
              <w:rPr>
                <w:color w:val="0000FF"/>
              </w:rPr>
              <w:t xml:space="preserve">costs than externally managed </w:t>
            </w:r>
            <w:r w:rsidR="0017488E">
              <w:rPr>
                <w:color w:val="0000FF"/>
              </w:rPr>
              <w:t xml:space="preserve">LGPS </w:t>
            </w:r>
            <w:r w:rsidR="00A0558B" w:rsidRPr="0060480D">
              <w:rPr>
                <w:color w:val="0000FF"/>
              </w:rPr>
              <w:t>funds across the country</w:t>
            </w:r>
            <w:r w:rsidR="00596220" w:rsidRPr="0060480D">
              <w:rPr>
                <w:color w:val="0000FF"/>
              </w:rPr>
              <w:t xml:space="preserve"> (see LPF’s </w:t>
            </w:r>
            <w:r w:rsidR="000915E5" w:rsidRPr="0060480D">
              <w:rPr>
                <w:color w:val="0000FF"/>
              </w:rPr>
              <w:t>response to the consultation for</w:t>
            </w:r>
            <w:r w:rsidR="00684B28" w:rsidRPr="0060480D">
              <w:rPr>
                <w:color w:val="0000FF"/>
              </w:rPr>
              <w:t xml:space="preserve"> detailed explanation and financial </w:t>
            </w:r>
            <w:r w:rsidR="000915E5" w:rsidRPr="0060480D">
              <w:rPr>
                <w:color w:val="0000FF"/>
              </w:rPr>
              <w:t>evaluation)</w:t>
            </w:r>
            <w:r w:rsidR="00A0558B" w:rsidRPr="0060480D">
              <w:rPr>
                <w:color w:val="0000FF"/>
              </w:rPr>
              <w:t xml:space="preserve">.  We also understand that there is </w:t>
            </w:r>
            <w:r w:rsidR="00CB5B67" w:rsidRPr="0060480D">
              <w:rPr>
                <w:color w:val="0000FF"/>
              </w:rPr>
              <w:t>wide precedence for such a</w:t>
            </w:r>
            <w:r w:rsidR="00886756" w:rsidRPr="0060480D">
              <w:rPr>
                <w:color w:val="0000FF"/>
              </w:rPr>
              <w:t>n approach</w:t>
            </w:r>
            <w:r w:rsidR="00B82709" w:rsidRPr="0060480D">
              <w:rPr>
                <w:color w:val="0000FF"/>
              </w:rPr>
              <w:t xml:space="preserve">, including </w:t>
            </w:r>
            <w:r w:rsidR="001059E6" w:rsidRPr="0060480D">
              <w:rPr>
                <w:color w:val="0000FF"/>
              </w:rPr>
              <w:t>the University Superannuation Scheme</w:t>
            </w:r>
            <w:r w:rsidR="007B2944" w:rsidRPr="0060480D">
              <w:rPr>
                <w:color w:val="0000FF"/>
              </w:rPr>
              <w:t xml:space="preserve"> in </w:t>
            </w:r>
            <w:r w:rsidR="00E72DFC" w:rsidRPr="0060480D">
              <w:rPr>
                <w:color w:val="0000FF"/>
              </w:rPr>
              <w:t>the UK</w:t>
            </w:r>
            <w:r w:rsidR="007B2944" w:rsidRPr="0060480D">
              <w:rPr>
                <w:color w:val="0000FF"/>
              </w:rPr>
              <w:t xml:space="preserve"> and a </w:t>
            </w:r>
            <w:r w:rsidR="00BA11CB" w:rsidRPr="0060480D">
              <w:rPr>
                <w:color w:val="0000FF"/>
              </w:rPr>
              <w:t xml:space="preserve">variety of other public bodies across the world.  We also understand that </w:t>
            </w:r>
            <w:r w:rsidR="00DC2819" w:rsidRPr="0060480D">
              <w:rPr>
                <w:color w:val="0000FF"/>
              </w:rPr>
              <w:t xml:space="preserve">whilst </w:t>
            </w:r>
            <w:r w:rsidR="0012780C" w:rsidRPr="0060480D">
              <w:rPr>
                <w:color w:val="0000FF"/>
              </w:rPr>
              <w:t xml:space="preserve">delivering </w:t>
            </w:r>
            <w:r w:rsidR="00DC2819" w:rsidRPr="0060480D">
              <w:rPr>
                <w:color w:val="0000FF"/>
              </w:rPr>
              <w:t>saving</w:t>
            </w:r>
            <w:r w:rsidR="0012780C" w:rsidRPr="0060480D">
              <w:rPr>
                <w:color w:val="0000FF"/>
              </w:rPr>
              <w:t xml:space="preserve">s </w:t>
            </w:r>
            <w:r w:rsidR="00DC2819" w:rsidRPr="0060480D">
              <w:rPr>
                <w:color w:val="0000FF"/>
              </w:rPr>
              <w:t xml:space="preserve">on cost, </w:t>
            </w:r>
            <w:r w:rsidR="00AD3C2A" w:rsidRPr="0060480D">
              <w:rPr>
                <w:color w:val="0000FF"/>
              </w:rPr>
              <w:t>such in house investment teams have also delivered greater returns than external fund managers</w:t>
            </w:r>
            <w:r w:rsidR="00DC2819" w:rsidRPr="0060480D">
              <w:rPr>
                <w:color w:val="0000FF"/>
              </w:rPr>
              <w:t>, accepting of course that such outperformance can never be guaranteed.</w:t>
            </w:r>
            <w:r w:rsidR="00CD5656" w:rsidRPr="0060480D">
              <w:rPr>
                <w:color w:val="0000FF"/>
              </w:rPr>
              <w:t xml:space="preserve">  However, </w:t>
            </w:r>
            <w:r w:rsidR="009C14E6" w:rsidRPr="0060480D">
              <w:rPr>
                <w:color w:val="0000FF"/>
              </w:rPr>
              <w:t xml:space="preserve">if in house teams are well recruited and managed, </w:t>
            </w:r>
            <w:r w:rsidR="00984DBD" w:rsidRPr="0060480D">
              <w:rPr>
                <w:color w:val="0000FF"/>
              </w:rPr>
              <w:t>we believe there is reason to be confident of significant bottom line improvements.</w:t>
            </w:r>
          </w:p>
          <w:p w14:paraId="52F93E43" w14:textId="51C7AE3D" w:rsidR="00892488" w:rsidRDefault="00892488" w:rsidP="00C22506">
            <w:r w:rsidRPr="0060480D">
              <w:rPr>
                <w:color w:val="0000FF"/>
              </w:rPr>
              <w:t xml:space="preserve">The options of greater cooperation between funds or investment pooling of funds would only </w:t>
            </w:r>
            <w:r w:rsidR="00BB25F7" w:rsidRPr="0060480D">
              <w:rPr>
                <w:color w:val="0000FF"/>
              </w:rPr>
              <w:t xml:space="preserve">recognise benefits in relation to investment management costs if the </w:t>
            </w:r>
            <w:r w:rsidR="00A5163F" w:rsidRPr="0060480D">
              <w:rPr>
                <w:color w:val="0000FF"/>
              </w:rPr>
              <w:t xml:space="preserve">resulting fund </w:t>
            </w:r>
            <w:r w:rsidR="0042338A" w:rsidRPr="0060480D">
              <w:rPr>
                <w:color w:val="0000FF"/>
              </w:rPr>
              <w:t>was managed by an in</w:t>
            </w:r>
            <w:r w:rsidR="00164A84" w:rsidRPr="0060480D">
              <w:rPr>
                <w:color w:val="0000FF"/>
              </w:rPr>
              <w:t>-house</w:t>
            </w:r>
            <w:r w:rsidR="0042338A" w:rsidRPr="0060480D">
              <w:rPr>
                <w:color w:val="0000FF"/>
              </w:rPr>
              <w:t xml:space="preserve"> team.  Given that the LPF is the only Scottish fund </w:t>
            </w:r>
            <w:r w:rsidR="007D55A8" w:rsidRPr="0060480D">
              <w:rPr>
                <w:color w:val="0000FF"/>
              </w:rPr>
              <w:t>with an in</w:t>
            </w:r>
            <w:r w:rsidR="00164A84" w:rsidRPr="0060480D">
              <w:rPr>
                <w:color w:val="0000FF"/>
              </w:rPr>
              <w:t>-house</w:t>
            </w:r>
            <w:r w:rsidR="00BC0FAF" w:rsidRPr="0060480D">
              <w:rPr>
                <w:color w:val="0000FF"/>
              </w:rPr>
              <w:t xml:space="preserve"> investment management</w:t>
            </w:r>
            <w:r w:rsidR="007D55A8" w:rsidRPr="0060480D">
              <w:rPr>
                <w:color w:val="0000FF"/>
              </w:rPr>
              <w:t xml:space="preserve"> team, we would conclude that options 2 and 3 would be unlikely to </w:t>
            </w:r>
            <w:r w:rsidR="002D7F55" w:rsidRPr="0060480D">
              <w:rPr>
                <w:color w:val="0000FF"/>
              </w:rPr>
              <w:t xml:space="preserve">deliver on material </w:t>
            </w:r>
            <w:r w:rsidR="001244AF" w:rsidRPr="0060480D">
              <w:rPr>
                <w:color w:val="0000FF"/>
              </w:rPr>
              <w:t xml:space="preserve">overall </w:t>
            </w:r>
            <w:r w:rsidR="00FC77DC" w:rsidRPr="0060480D">
              <w:rPr>
                <w:color w:val="0000FF"/>
              </w:rPr>
              <w:t>fund management cost</w:t>
            </w:r>
            <w:r w:rsidR="001244AF" w:rsidRPr="0060480D">
              <w:rPr>
                <w:color w:val="0000FF"/>
              </w:rPr>
              <w:t xml:space="preserve"> savings unless </w:t>
            </w:r>
            <w:r w:rsidR="001244AF" w:rsidRPr="0060480D">
              <w:rPr>
                <w:color w:val="0000FF"/>
              </w:rPr>
              <w:lastRenderedPageBreak/>
              <w:t>the LPF model</w:t>
            </w:r>
            <w:r w:rsidR="00A5799B">
              <w:rPr>
                <w:color w:val="0000FF"/>
              </w:rPr>
              <w:t xml:space="preserve"> o</w:t>
            </w:r>
            <w:r w:rsidR="00FD311D">
              <w:rPr>
                <w:color w:val="0000FF"/>
              </w:rPr>
              <w:t>f</w:t>
            </w:r>
            <w:r w:rsidR="00A5799B">
              <w:rPr>
                <w:color w:val="0000FF"/>
              </w:rPr>
              <w:t xml:space="preserve"> in-house investment management</w:t>
            </w:r>
            <w:r w:rsidR="001244AF" w:rsidRPr="0060480D">
              <w:rPr>
                <w:color w:val="0000FF"/>
              </w:rPr>
              <w:t xml:space="preserve"> is used</w:t>
            </w:r>
            <w:r w:rsidR="00FC77DC" w:rsidRPr="0060480D">
              <w:rPr>
                <w:color w:val="0000FF"/>
              </w:rPr>
              <w:t>.</w:t>
            </w:r>
          </w:p>
          <w:p w14:paraId="0C10F06C" w14:textId="77777777"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 xml:space="preserve">What would </w:t>
            </w:r>
            <w:r>
              <w:t xml:space="preserve">be </w:t>
            </w:r>
            <w:r w:rsidRPr="00604047">
              <w:t xml:space="preserve">the advantages and disadvantages of </w:t>
            </w:r>
            <w:r>
              <w:t xml:space="preserve">these other </w:t>
            </w:r>
            <w:r w:rsidRPr="00604047">
              <w:t>option for funds’ investment costs, governance, operating risks and ability to invest in infrastructure?</w:t>
            </w:r>
          </w:p>
          <w:p w14:paraId="00E4254C" w14:textId="69B7C5C3" w:rsidR="00C22506" w:rsidRDefault="00A240B5" w:rsidP="00C22506">
            <w:pPr>
              <w:rPr>
                <w:color w:val="0000FF"/>
              </w:rPr>
            </w:pPr>
            <w:r w:rsidRPr="0060480D">
              <w:rPr>
                <w:color w:val="0000FF"/>
              </w:rPr>
              <w:t xml:space="preserve">As noted, funds investment costs could reduce significantly </w:t>
            </w:r>
            <w:r w:rsidR="00FD3DEF" w:rsidRPr="0060480D">
              <w:rPr>
                <w:color w:val="0000FF"/>
              </w:rPr>
              <w:t>if the LPF model was followed</w:t>
            </w:r>
            <w:r w:rsidR="00831FF0" w:rsidRPr="0060480D">
              <w:rPr>
                <w:color w:val="0000FF"/>
              </w:rPr>
              <w:t xml:space="preserve">, but most funds will simply be too small to </w:t>
            </w:r>
            <w:r w:rsidR="00F945EC" w:rsidRPr="0060480D">
              <w:rPr>
                <w:color w:val="0000FF"/>
              </w:rPr>
              <w:t xml:space="preserve">have their own in-house investment management teams, hence our </w:t>
            </w:r>
            <w:r w:rsidR="00A82030" w:rsidRPr="0060480D">
              <w:rPr>
                <w:color w:val="0000FF"/>
              </w:rPr>
              <w:t>support of</w:t>
            </w:r>
            <w:r w:rsidR="00F945EC" w:rsidRPr="0060480D">
              <w:rPr>
                <w:color w:val="0000FF"/>
              </w:rPr>
              <w:t xml:space="preserve"> the merger option</w:t>
            </w:r>
            <w:r w:rsidR="00A82030" w:rsidRPr="0060480D">
              <w:rPr>
                <w:color w:val="0000FF"/>
              </w:rPr>
              <w:t>.</w:t>
            </w:r>
            <w:r w:rsidR="00FD311D">
              <w:rPr>
                <w:color w:val="0000FF"/>
              </w:rPr>
              <w:t xml:space="preserve">  </w:t>
            </w:r>
            <w:r w:rsidR="009A2923">
              <w:rPr>
                <w:color w:val="0000FF"/>
              </w:rPr>
              <w:t>It is important to</w:t>
            </w:r>
            <w:r w:rsidR="00FD311D">
              <w:rPr>
                <w:color w:val="0000FF"/>
              </w:rPr>
              <w:t xml:space="preserve"> </w:t>
            </w:r>
            <w:r w:rsidR="009A2923">
              <w:rPr>
                <w:color w:val="0000FF"/>
              </w:rPr>
              <w:t>recognise</w:t>
            </w:r>
            <w:r w:rsidR="00FD311D">
              <w:rPr>
                <w:color w:val="0000FF"/>
              </w:rPr>
              <w:t xml:space="preserve"> that </w:t>
            </w:r>
            <w:r w:rsidR="0057405C">
              <w:rPr>
                <w:color w:val="0000FF"/>
              </w:rPr>
              <w:t>even if another</w:t>
            </w:r>
            <w:r w:rsidR="00517160">
              <w:rPr>
                <w:color w:val="0000FF"/>
              </w:rPr>
              <w:t xml:space="preserve"> group of</w:t>
            </w:r>
            <w:r w:rsidR="0057405C">
              <w:rPr>
                <w:color w:val="0000FF"/>
              </w:rPr>
              <w:t xml:space="preserve"> fund</w:t>
            </w:r>
            <w:r w:rsidR="00517160">
              <w:rPr>
                <w:color w:val="0000FF"/>
              </w:rPr>
              <w:t xml:space="preserve">s </w:t>
            </w:r>
            <w:r w:rsidR="0057405C">
              <w:rPr>
                <w:color w:val="0000FF"/>
              </w:rPr>
              <w:t xml:space="preserve">wished to adopt the in-house investment management approach, </w:t>
            </w:r>
            <w:r w:rsidR="00C60032">
              <w:rPr>
                <w:color w:val="0000FF"/>
              </w:rPr>
              <w:t>the</w:t>
            </w:r>
            <w:r w:rsidR="00F37171">
              <w:rPr>
                <w:color w:val="0000FF"/>
              </w:rPr>
              <w:t xml:space="preserve">y may find their council HR processes would </w:t>
            </w:r>
            <w:r w:rsidR="00322BD3">
              <w:rPr>
                <w:color w:val="0000FF"/>
              </w:rPr>
              <w:t>limit their ability to attract and retain top fund management talent.</w:t>
            </w:r>
          </w:p>
          <w:p w14:paraId="76D74F54" w14:textId="3FE6AE54" w:rsidR="00BD6E74" w:rsidRDefault="00BD6E74" w:rsidP="00C22506">
            <w:r w:rsidRPr="00FD03CF">
              <w:rPr>
                <w:color w:val="0000FF"/>
              </w:rPr>
              <w:t xml:space="preserve">We make no representation in respect of infrastructure investments as </w:t>
            </w:r>
            <w:r w:rsidR="000B3803" w:rsidRPr="00FD03CF">
              <w:rPr>
                <w:color w:val="0000FF"/>
              </w:rPr>
              <w:t xml:space="preserve">the fiduciary responsibility of the fund managers </w:t>
            </w:r>
            <w:r w:rsidR="00784DD4">
              <w:rPr>
                <w:color w:val="0000FF"/>
              </w:rPr>
              <w:t>requires them to act in</w:t>
            </w:r>
            <w:r w:rsidR="00A32A61" w:rsidRPr="00FD03CF">
              <w:rPr>
                <w:color w:val="0000FF"/>
              </w:rPr>
              <w:t xml:space="preserve"> the best interests of scheme members and employers</w:t>
            </w:r>
            <w:r w:rsidR="00FD03CF">
              <w:rPr>
                <w:color w:val="0000FF"/>
              </w:rPr>
              <w:t xml:space="preserve"> rather than to </w:t>
            </w:r>
            <w:r w:rsidR="00784DD4">
              <w:rPr>
                <w:color w:val="0000FF"/>
              </w:rPr>
              <w:t xml:space="preserve">make </w:t>
            </w:r>
            <w:r w:rsidR="00FD03CF">
              <w:rPr>
                <w:color w:val="0000FF"/>
              </w:rPr>
              <w:t xml:space="preserve">investments </w:t>
            </w:r>
            <w:r w:rsidR="0021755B">
              <w:rPr>
                <w:color w:val="0000FF"/>
              </w:rPr>
              <w:t>mandated or encouraged by political or environmental pressure</w:t>
            </w:r>
            <w:r w:rsidR="00A32A61" w:rsidRPr="00FD03CF">
              <w:rPr>
                <w:color w:val="0000FF"/>
              </w:rPr>
              <w:t xml:space="preserve">.  </w:t>
            </w:r>
            <w:r w:rsidR="00F71137" w:rsidRPr="00FD03CF">
              <w:rPr>
                <w:color w:val="0000FF"/>
              </w:rPr>
              <w:t>We trust that</w:t>
            </w:r>
            <w:r w:rsidR="00A32A61" w:rsidRPr="00FD03CF">
              <w:rPr>
                <w:color w:val="0000FF"/>
              </w:rPr>
              <w:t xml:space="preserve"> infrastructure investments </w:t>
            </w:r>
            <w:r w:rsidR="00F71137" w:rsidRPr="00FD03CF">
              <w:rPr>
                <w:color w:val="0000FF"/>
              </w:rPr>
              <w:t xml:space="preserve">are considered along with all other asset classes and in discharging those </w:t>
            </w:r>
            <w:proofErr w:type="gramStart"/>
            <w:r w:rsidR="00432632" w:rsidRPr="00FD03CF">
              <w:rPr>
                <w:color w:val="0000FF"/>
              </w:rPr>
              <w:t xml:space="preserve">aforementioned </w:t>
            </w:r>
            <w:bookmarkStart w:id="0" w:name="_GoBack"/>
            <w:bookmarkEnd w:id="0"/>
            <w:r w:rsidR="00F71137" w:rsidRPr="00FD03CF">
              <w:rPr>
                <w:color w:val="0000FF"/>
              </w:rPr>
              <w:t>fiduciary</w:t>
            </w:r>
            <w:proofErr w:type="gramEnd"/>
            <w:r w:rsidR="00F71137" w:rsidRPr="00FD03CF">
              <w:rPr>
                <w:color w:val="0000FF"/>
              </w:rPr>
              <w:t xml:space="preserve"> duties, </w:t>
            </w:r>
            <w:r w:rsidR="00432632" w:rsidRPr="00FD03CF">
              <w:rPr>
                <w:color w:val="0000FF"/>
              </w:rPr>
              <w:t>infrastructure investments will be made if they are in the best interests of scheme members and employers.</w:t>
            </w:r>
            <w:r w:rsidR="00F64B9D" w:rsidRPr="00FD03CF">
              <w:rPr>
                <w:color w:val="0000FF"/>
              </w:rPr>
              <w:t xml:space="preserve"> </w:t>
            </w:r>
          </w:p>
          <w:p w14:paraId="4B7781B7" w14:textId="77777777"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>Are there any other comments you would like to make?</w:t>
            </w:r>
          </w:p>
          <w:p w14:paraId="2F2F86E8" w14:textId="2AF98B3E" w:rsidR="00616BC9" w:rsidRDefault="002C5E82" w:rsidP="001B700D">
            <w:r w:rsidRPr="0060480D">
              <w:rPr>
                <w:color w:val="0000FF"/>
              </w:rPr>
              <w:t xml:space="preserve">It is worth noting the practical consideration of </w:t>
            </w:r>
            <w:r w:rsidR="008C17E2" w:rsidRPr="0060480D">
              <w:rPr>
                <w:color w:val="0000FF"/>
              </w:rPr>
              <w:t xml:space="preserve">any proposal to </w:t>
            </w:r>
            <w:r w:rsidR="00CA7295" w:rsidRPr="0060480D">
              <w:rPr>
                <w:color w:val="0000FF"/>
              </w:rPr>
              <w:t>create a merged body which would include an in-house investment team</w:t>
            </w:r>
            <w:r w:rsidR="00385971">
              <w:rPr>
                <w:color w:val="0000FF"/>
              </w:rPr>
              <w:t>:</w:t>
            </w:r>
            <w:r w:rsidR="00CA7295" w:rsidRPr="0060480D">
              <w:rPr>
                <w:color w:val="0000FF"/>
              </w:rPr>
              <w:t xml:space="preserve"> </w:t>
            </w:r>
            <w:r w:rsidR="00C75019" w:rsidRPr="0060480D">
              <w:rPr>
                <w:color w:val="0000FF"/>
              </w:rPr>
              <w:t xml:space="preserve">Given that LPF is the only </w:t>
            </w:r>
            <w:r w:rsidR="007E0F52" w:rsidRPr="0060480D">
              <w:rPr>
                <w:color w:val="0000FF"/>
              </w:rPr>
              <w:t xml:space="preserve">fund in Scotland with an in-house investment team, </w:t>
            </w:r>
            <w:r w:rsidR="00192127">
              <w:rPr>
                <w:color w:val="0000FF"/>
              </w:rPr>
              <w:t xml:space="preserve">a </w:t>
            </w:r>
            <w:r w:rsidR="00186222" w:rsidRPr="0060480D">
              <w:rPr>
                <w:color w:val="0000FF"/>
              </w:rPr>
              <w:t xml:space="preserve">scaling up of the LPF team to incorporate the </w:t>
            </w:r>
            <w:r w:rsidR="005A035F">
              <w:rPr>
                <w:color w:val="0000FF"/>
              </w:rPr>
              <w:t>greater</w:t>
            </w:r>
            <w:r w:rsidR="00186222" w:rsidRPr="0060480D">
              <w:rPr>
                <w:color w:val="0000FF"/>
              </w:rPr>
              <w:t xml:space="preserve"> funds</w:t>
            </w:r>
            <w:r w:rsidR="005A035F">
              <w:rPr>
                <w:color w:val="0000FF"/>
              </w:rPr>
              <w:t xml:space="preserve"> under management is</w:t>
            </w:r>
            <w:r w:rsidR="007447B2">
              <w:rPr>
                <w:color w:val="0000FF"/>
              </w:rPr>
              <w:t xml:space="preserve"> probably</w:t>
            </w:r>
            <w:r w:rsidR="0027102A" w:rsidRPr="0060480D">
              <w:rPr>
                <w:color w:val="0000FF"/>
              </w:rPr>
              <w:t xml:space="preserve"> </w:t>
            </w:r>
            <w:r w:rsidR="005A035F">
              <w:rPr>
                <w:color w:val="0000FF"/>
              </w:rPr>
              <w:t xml:space="preserve">the most </w:t>
            </w:r>
            <w:r w:rsidR="00100B44">
              <w:rPr>
                <w:color w:val="0000FF"/>
              </w:rPr>
              <w:t>pragmatic route to achieving the aforementioned benefits</w:t>
            </w:r>
            <w:r w:rsidR="007447B2">
              <w:rPr>
                <w:color w:val="0000FF"/>
              </w:rPr>
              <w:t xml:space="preserve"> in the short/medium term</w:t>
            </w:r>
            <w:r w:rsidR="001A3F48">
              <w:rPr>
                <w:color w:val="0000FF"/>
              </w:rPr>
              <w:t xml:space="preserve">.  If this option was deemed not to be </w:t>
            </w:r>
            <w:r w:rsidR="0027102A" w:rsidRPr="0060480D">
              <w:rPr>
                <w:color w:val="0000FF"/>
              </w:rPr>
              <w:t xml:space="preserve">politically </w:t>
            </w:r>
            <w:r w:rsidR="001A3F48">
              <w:rPr>
                <w:color w:val="0000FF"/>
              </w:rPr>
              <w:t xml:space="preserve">expedient, another possible </w:t>
            </w:r>
            <w:r w:rsidR="00CA038A" w:rsidRPr="0060480D">
              <w:rPr>
                <w:color w:val="0000FF"/>
              </w:rPr>
              <w:t>response may be to encourage mergers on a voluntary basis</w:t>
            </w:r>
            <w:r w:rsidR="000F46D7" w:rsidRPr="0060480D">
              <w:rPr>
                <w:color w:val="0000FF"/>
              </w:rPr>
              <w:t xml:space="preserve">, with the caveat that the SLGPS </w:t>
            </w:r>
            <w:r w:rsidR="00A85DFE" w:rsidRPr="0060480D">
              <w:rPr>
                <w:color w:val="0000FF"/>
              </w:rPr>
              <w:t xml:space="preserve">Advisory Board mandates </w:t>
            </w:r>
            <w:r w:rsidR="00B64771" w:rsidRPr="0060480D">
              <w:rPr>
                <w:color w:val="0000FF"/>
              </w:rPr>
              <w:t xml:space="preserve">immediate </w:t>
            </w:r>
            <w:r w:rsidR="00A85DFE" w:rsidRPr="0060480D">
              <w:rPr>
                <w:color w:val="0000FF"/>
              </w:rPr>
              <w:t>full cost transparency</w:t>
            </w:r>
            <w:r w:rsidR="008E64D5" w:rsidRPr="0060480D">
              <w:rPr>
                <w:color w:val="0000FF"/>
              </w:rPr>
              <w:t xml:space="preserve"> </w:t>
            </w:r>
            <w:r w:rsidR="00A85DFE" w:rsidRPr="0060480D">
              <w:rPr>
                <w:color w:val="0000FF"/>
              </w:rPr>
              <w:t xml:space="preserve">and </w:t>
            </w:r>
            <w:r w:rsidR="00507DAB" w:rsidRPr="0060480D">
              <w:rPr>
                <w:color w:val="0000FF"/>
              </w:rPr>
              <w:t>maintains oversight for the next five years</w:t>
            </w:r>
            <w:r w:rsidR="002D35EA" w:rsidRPr="0060480D">
              <w:rPr>
                <w:color w:val="0000FF"/>
              </w:rPr>
              <w:t xml:space="preserve">, with a view to collating and comparing all fund performances over that period.  </w:t>
            </w:r>
            <w:r w:rsidR="00DA7E52" w:rsidRPr="0060480D">
              <w:rPr>
                <w:color w:val="0000FF"/>
              </w:rPr>
              <w:t xml:space="preserve">The Advisory Board could flag up now their intention to conduct a further review in 5 years with </w:t>
            </w:r>
            <w:r w:rsidR="0096310E" w:rsidRPr="0060480D">
              <w:rPr>
                <w:color w:val="0000FF"/>
              </w:rPr>
              <w:t xml:space="preserve">the potential outcome being a mandated merger </w:t>
            </w:r>
            <w:r w:rsidR="00CC1DE7">
              <w:rPr>
                <w:color w:val="0000FF"/>
              </w:rPr>
              <w:t xml:space="preserve">to a best in class model </w:t>
            </w:r>
            <w:r w:rsidR="0096310E" w:rsidRPr="0060480D">
              <w:rPr>
                <w:color w:val="0000FF"/>
              </w:rPr>
              <w:t xml:space="preserve">if the individual funds cannot evidence that they have </w:t>
            </w:r>
            <w:r w:rsidR="000D4AC4" w:rsidRPr="0060480D">
              <w:rPr>
                <w:color w:val="0000FF"/>
              </w:rPr>
              <w:t xml:space="preserve">taken steps themselves to reduce total costs as a proportion of fund values whilst delivering </w:t>
            </w:r>
            <w:r w:rsidR="00AF70E0" w:rsidRPr="0060480D">
              <w:rPr>
                <w:color w:val="0000FF"/>
              </w:rPr>
              <w:t>investment growth which compares favourably to a stated benchmark.</w:t>
            </w:r>
          </w:p>
        </w:tc>
      </w:tr>
    </w:tbl>
    <w:p w14:paraId="27190991" w14:textId="77777777" w:rsidR="00513272" w:rsidRDefault="00513272" w:rsidP="00513272">
      <w:pPr>
        <w:jc w:val="right"/>
      </w:pPr>
    </w:p>
    <w:p w14:paraId="0690D15A" w14:textId="77777777" w:rsidR="00422809" w:rsidRPr="005855EF" w:rsidRDefault="00422809" w:rsidP="00513272">
      <w:pPr>
        <w:jc w:val="right"/>
      </w:pPr>
      <w:r>
        <w:t>The consultation questions end.</w:t>
      </w:r>
    </w:p>
    <w:sectPr w:rsidR="00422809" w:rsidRPr="00585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4342" w14:textId="77777777" w:rsidR="00197C55" w:rsidRDefault="00197C55" w:rsidP="009A675B">
      <w:pPr>
        <w:spacing w:after="0"/>
      </w:pPr>
      <w:r>
        <w:separator/>
      </w:r>
    </w:p>
  </w:endnote>
  <w:endnote w:type="continuationSeparator" w:id="0">
    <w:p w14:paraId="7F1432B7" w14:textId="77777777" w:rsidR="00197C55" w:rsidRDefault="00197C55" w:rsidP="009A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FE62" w14:textId="77777777" w:rsidR="00970822" w:rsidRDefault="00970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17FD" w14:textId="77777777" w:rsidR="009A675B" w:rsidRDefault="009A675B" w:rsidP="009A675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7082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 w:rsidR="00970822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5CB5" w14:textId="77777777" w:rsidR="00970822" w:rsidRDefault="0097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3293" w14:textId="77777777" w:rsidR="00197C55" w:rsidRDefault="00197C55" w:rsidP="009A675B">
      <w:pPr>
        <w:spacing w:after="0"/>
      </w:pPr>
      <w:r>
        <w:separator/>
      </w:r>
    </w:p>
  </w:footnote>
  <w:footnote w:type="continuationSeparator" w:id="0">
    <w:p w14:paraId="1E07AD31" w14:textId="77777777" w:rsidR="00197C55" w:rsidRDefault="00197C55" w:rsidP="009A6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DA4E" w14:textId="77777777" w:rsidR="00970822" w:rsidRDefault="00970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06EC" w14:textId="77777777" w:rsidR="00970822" w:rsidRDefault="00970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3A1E" w14:textId="77777777" w:rsidR="00970822" w:rsidRDefault="00970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10"/>
    <w:multiLevelType w:val="hybridMultilevel"/>
    <w:tmpl w:val="6A3C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F5606"/>
    <w:multiLevelType w:val="hybridMultilevel"/>
    <w:tmpl w:val="AB36EB4A"/>
    <w:lvl w:ilvl="0" w:tplc="5C220D5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07656B2"/>
    <w:multiLevelType w:val="hybridMultilevel"/>
    <w:tmpl w:val="91A6F3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E1B7D"/>
    <w:multiLevelType w:val="hybridMultilevel"/>
    <w:tmpl w:val="8D58E396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5050"/>
    <w:multiLevelType w:val="hybridMultilevel"/>
    <w:tmpl w:val="B7DC0BD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53CDD"/>
    <w:multiLevelType w:val="hybridMultilevel"/>
    <w:tmpl w:val="B3CC388E"/>
    <w:lvl w:ilvl="0" w:tplc="1248DB1A">
      <w:start w:val="1"/>
      <w:numFmt w:val="lowerLetter"/>
      <w:pStyle w:val="ListNumb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42B50"/>
    <w:multiLevelType w:val="hybridMultilevel"/>
    <w:tmpl w:val="95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46C5"/>
    <w:multiLevelType w:val="hybridMultilevel"/>
    <w:tmpl w:val="88E0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54A3"/>
    <w:multiLevelType w:val="hybridMultilevel"/>
    <w:tmpl w:val="748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118A"/>
    <w:multiLevelType w:val="hybridMultilevel"/>
    <w:tmpl w:val="142C5686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3153D"/>
    <w:multiLevelType w:val="hybridMultilevel"/>
    <w:tmpl w:val="E6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22FE"/>
    <w:multiLevelType w:val="hybridMultilevel"/>
    <w:tmpl w:val="4D286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1F1C"/>
    <w:multiLevelType w:val="hybridMultilevel"/>
    <w:tmpl w:val="7522079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91E7C"/>
    <w:multiLevelType w:val="hybridMultilevel"/>
    <w:tmpl w:val="7C16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9071B"/>
    <w:multiLevelType w:val="hybridMultilevel"/>
    <w:tmpl w:val="74F8EAD0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F17CE"/>
    <w:multiLevelType w:val="hybridMultilevel"/>
    <w:tmpl w:val="DD5E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A13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6487B"/>
    <w:multiLevelType w:val="hybridMultilevel"/>
    <w:tmpl w:val="CC6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6A"/>
    <w:multiLevelType w:val="hybridMultilevel"/>
    <w:tmpl w:val="1532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30D92"/>
    <w:multiLevelType w:val="hybridMultilevel"/>
    <w:tmpl w:val="A138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30774"/>
    <w:multiLevelType w:val="hybridMultilevel"/>
    <w:tmpl w:val="35266B5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3D7BC9"/>
    <w:multiLevelType w:val="hybridMultilevel"/>
    <w:tmpl w:val="5ECA033A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7CE7"/>
    <w:multiLevelType w:val="hybridMultilevel"/>
    <w:tmpl w:val="485E90D4"/>
    <w:lvl w:ilvl="0" w:tplc="BC14EB4A">
      <w:start w:val="1"/>
      <w:numFmt w:val="bullet"/>
      <w:pStyle w:val="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328A2"/>
    <w:multiLevelType w:val="hybridMultilevel"/>
    <w:tmpl w:val="30F230EA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D81642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14"/>
  </w:num>
  <w:num w:numId="5">
    <w:abstractNumId w:val="9"/>
  </w:num>
  <w:num w:numId="6">
    <w:abstractNumId w:val="20"/>
  </w:num>
  <w:num w:numId="7">
    <w:abstractNumId w:val="4"/>
  </w:num>
  <w:num w:numId="8">
    <w:abstractNumId w:val="23"/>
  </w:num>
  <w:num w:numId="9">
    <w:abstractNumId w:val="1"/>
  </w:num>
  <w:num w:numId="10">
    <w:abstractNumId w:val="24"/>
  </w:num>
  <w:num w:numId="11">
    <w:abstractNumId w:val="0"/>
  </w:num>
  <w:num w:numId="12">
    <w:abstractNumId w:val="18"/>
  </w:num>
  <w:num w:numId="13">
    <w:abstractNumId w:val="2"/>
  </w:num>
  <w:num w:numId="14">
    <w:abstractNumId w:val="12"/>
  </w:num>
  <w:num w:numId="15">
    <w:abstractNumId w:val="3"/>
  </w:num>
  <w:num w:numId="16">
    <w:abstractNumId w:val="13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9"/>
  </w:num>
  <w:num w:numId="22">
    <w:abstractNumId w:val="7"/>
  </w:num>
  <w:num w:numId="23">
    <w:abstractNumId w:val="17"/>
  </w:num>
  <w:num w:numId="24">
    <w:abstractNumId w:val="22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9A"/>
    <w:rsid w:val="000915E5"/>
    <w:rsid w:val="00095FE2"/>
    <w:rsid w:val="000B3803"/>
    <w:rsid w:val="000C48C4"/>
    <w:rsid w:val="000C4E12"/>
    <w:rsid w:val="000D4AC4"/>
    <w:rsid w:val="000F46D7"/>
    <w:rsid w:val="00100B44"/>
    <w:rsid w:val="001059E6"/>
    <w:rsid w:val="001244AF"/>
    <w:rsid w:val="001271C3"/>
    <w:rsid w:val="0012780C"/>
    <w:rsid w:val="00134C25"/>
    <w:rsid w:val="00164A84"/>
    <w:rsid w:val="001654D7"/>
    <w:rsid w:val="0017488E"/>
    <w:rsid w:val="001831B8"/>
    <w:rsid w:val="00186222"/>
    <w:rsid w:val="00187329"/>
    <w:rsid w:val="00192127"/>
    <w:rsid w:val="00197C55"/>
    <w:rsid w:val="001A3F48"/>
    <w:rsid w:val="0021712F"/>
    <w:rsid w:val="0021755B"/>
    <w:rsid w:val="0024100A"/>
    <w:rsid w:val="00243E2B"/>
    <w:rsid w:val="0026669A"/>
    <w:rsid w:val="0027102A"/>
    <w:rsid w:val="002763F0"/>
    <w:rsid w:val="00287529"/>
    <w:rsid w:val="002927F9"/>
    <w:rsid w:val="002B0F2E"/>
    <w:rsid w:val="002C5E82"/>
    <w:rsid w:val="002D35EA"/>
    <w:rsid w:val="002D7F55"/>
    <w:rsid w:val="002E0D2C"/>
    <w:rsid w:val="002E11EF"/>
    <w:rsid w:val="002E3B85"/>
    <w:rsid w:val="002E3D20"/>
    <w:rsid w:val="002F2F72"/>
    <w:rsid w:val="00322BD3"/>
    <w:rsid w:val="00345000"/>
    <w:rsid w:val="00385971"/>
    <w:rsid w:val="003C5284"/>
    <w:rsid w:val="003D0EEF"/>
    <w:rsid w:val="003F257A"/>
    <w:rsid w:val="00422809"/>
    <w:rsid w:val="0042338A"/>
    <w:rsid w:val="00432632"/>
    <w:rsid w:val="00451651"/>
    <w:rsid w:val="004631A2"/>
    <w:rsid w:val="004835F5"/>
    <w:rsid w:val="004B2A40"/>
    <w:rsid w:val="004C363F"/>
    <w:rsid w:val="004F6682"/>
    <w:rsid w:val="00507DAB"/>
    <w:rsid w:val="00513272"/>
    <w:rsid w:val="005133EC"/>
    <w:rsid w:val="00517160"/>
    <w:rsid w:val="00536E12"/>
    <w:rsid w:val="00540254"/>
    <w:rsid w:val="005705FE"/>
    <w:rsid w:val="00573BB1"/>
    <w:rsid w:val="0057405C"/>
    <w:rsid w:val="0058334D"/>
    <w:rsid w:val="00596220"/>
    <w:rsid w:val="00596ACC"/>
    <w:rsid w:val="005A035F"/>
    <w:rsid w:val="005B0576"/>
    <w:rsid w:val="005B15A2"/>
    <w:rsid w:val="005B6AD2"/>
    <w:rsid w:val="005F0DD1"/>
    <w:rsid w:val="005F4500"/>
    <w:rsid w:val="0060480D"/>
    <w:rsid w:val="0060767D"/>
    <w:rsid w:val="00616BC9"/>
    <w:rsid w:val="00641BD8"/>
    <w:rsid w:val="00656393"/>
    <w:rsid w:val="00684B28"/>
    <w:rsid w:val="006A555E"/>
    <w:rsid w:val="006B5B6A"/>
    <w:rsid w:val="006C1698"/>
    <w:rsid w:val="006E7E92"/>
    <w:rsid w:val="00726F27"/>
    <w:rsid w:val="007447B2"/>
    <w:rsid w:val="00747AFD"/>
    <w:rsid w:val="00762018"/>
    <w:rsid w:val="00784DD4"/>
    <w:rsid w:val="007B2944"/>
    <w:rsid w:val="007B7CB1"/>
    <w:rsid w:val="007C0CCC"/>
    <w:rsid w:val="007D49C7"/>
    <w:rsid w:val="007D55A8"/>
    <w:rsid w:val="007E0F52"/>
    <w:rsid w:val="00831FF0"/>
    <w:rsid w:val="00856DDE"/>
    <w:rsid w:val="00886756"/>
    <w:rsid w:val="00892488"/>
    <w:rsid w:val="008A11B5"/>
    <w:rsid w:val="008C17E2"/>
    <w:rsid w:val="008C7E33"/>
    <w:rsid w:val="008D4527"/>
    <w:rsid w:val="008E64D5"/>
    <w:rsid w:val="008F00DB"/>
    <w:rsid w:val="008F2233"/>
    <w:rsid w:val="008F7090"/>
    <w:rsid w:val="009060E7"/>
    <w:rsid w:val="009140C5"/>
    <w:rsid w:val="0096310E"/>
    <w:rsid w:val="00970822"/>
    <w:rsid w:val="00984DBD"/>
    <w:rsid w:val="009A2923"/>
    <w:rsid w:val="009A675B"/>
    <w:rsid w:val="009C14E6"/>
    <w:rsid w:val="009C2369"/>
    <w:rsid w:val="009D4F44"/>
    <w:rsid w:val="009E076F"/>
    <w:rsid w:val="009F7CE0"/>
    <w:rsid w:val="00A0558B"/>
    <w:rsid w:val="00A240B5"/>
    <w:rsid w:val="00A32A61"/>
    <w:rsid w:val="00A5163F"/>
    <w:rsid w:val="00A572A7"/>
    <w:rsid w:val="00A5799B"/>
    <w:rsid w:val="00A71BDA"/>
    <w:rsid w:val="00A74E41"/>
    <w:rsid w:val="00A82030"/>
    <w:rsid w:val="00A85DFE"/>
    <w:rsid w:val="00AC4130"/>
    <w:rsid w:val="00AD3C2A"/>
    <w:rsid w:val="00AD66F4"/>
    <w:rsid w:val="00AE7AC7"/>
    <w:rsid w:val="00AF70E0"/>
    <w:rsid w:val="00B135EA"/>
    <w:rsid w:val="00B228ED"/>
    <w:rsid w:val="00B30D63"/>
    <w:rsid w:val="00B64771"/>
    <w:rsid w:val="00B82709"/>
    <w:rsid w:val="00B832C4"/>
    <w:rsid w:val="00B858E1"/>
    <w:rsid w:val="00B9375F"/>
    <w:rsid w:val="00BA11CB"/>
    <w:rsid w:val="00BA6541"/>
    <w:rsid w:val="00BB25F7"/>
    <w:rsid w:val="00BB37DA"/>
    <w:rsid w:val="00BC0FAF"/>
    <w:rsid w:val="00BD6E74"/>
    <w:rsid w:val="00C22506"/>
    <w:rsid w:val="00C60032"/>
    <w:rsid w:val="00C646D3"/>
    <w:rsid w:val="00C75019"/>
    <w:rsid w:val="00CA038A"/>
    <w:rsid w:val="00CA7295"/>
    <w:rsid w:val="00CB2A52"/>
    <w:rsid w:val="00CB5751"/>
    <w:rsid w:val="00CB5B67"/>
    <w:rsid w:val="00CC1DE7"/>
    <w:rsid w:val="00CD09BA"/>
    <w:rsid w:val="00CD5656"/>
    <w:rsid w:val="00CE0D84"/>
    <w:rsid w:val="00D32732"/>
    <w:rsid w:val="00D55F36"/>
    <w:rsid w:val="00D669C5"/>
    <w:rsid w:val="00D7033D"/>
    <w:rsid w:val="00D85CD5"/>
    <w:rsid w:val="00D91E43"/>
    <w:rsid w:val="00DA7E52"/>
    <w:rsid w:val="00DC2819"/>
    <w:rsid w:val="00DD22E8"/>
    <w:rsid w:val="00E44DE6"/>
    <w:rsid w:val="00E61E31"/>
    <w:rsid w:val="00E66357"/>
    <w:rsid w:val="00E72DFC"/>
    <w:rsid w:val="00E7721C"/>
    <w:rsid w:val="00E831F1"/>
    <w:rsid w:val="00E8520C"/>
    <w:rsid w:val="00EC6B32"/>
    <w:rsid w:val="00ED68DC"/>
    <w:rsid w:val="00ED7044"/>
    <w:rsid w:val="00F37171"/>
    <w:rsid w:val="00F4414C"/>
    <w:rsid w:val="00F46686"/>
    <w:rsid w:val="00F64B9D"/>
    <w:rsid w:val="00F65212"/>
    <w:rsid w:val="00F71137"/>
    <w:rsid w:val="00F945EC"/>
    <w:rsid w:val="00FB0EC0"/>
    <w:rsid w:val="00FC3F53"/>
    <w:rsid w:val="00FC77DC"/>
    <w:rsid w:val="00FD03CF"/>
    <w:rsid w:val="00FD311D"/>
    <w:rsid w:val="00FD3DEF"/>
    <w:rsid w:val="00FE2E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4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pensions-intitut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3A2D-2A88-4843-9767-07FACBDA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2018-12-06T13:21:00Z</dcterms:created>
  <dcterms:modified xsi:type="dcterms:W3CDTF">2018-12-07T19:18:00Z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dea0e9-9a65-4648-b0de-a15aa198faca_Enabled">
    <vt:lpwstr>True</vt:lpwstr>
  </property>
  <property fmtid="{D5CDD505-2E9C-101B-9397-08002B2CF9AE}" pid="3" name="MSIP_Label_2edea0e9-9a65-4648-b0de-a15aa198faca_SiteId">
    <vt:lpwstr>c23b47f5-d2de-4d8e-9eb6-e51e8d53e9af</vt:lpwstr>
  </property>
  <property fmtid="{D5CDD505-2E9C-101B-9397-08002B2CF9AE}" pid="4" name="MSIP_Label_2edea0e9-9a65-4648-b0de-a15aa198faca_Owner">
    <vt:lpwstr>KevinJohnston@edinburghleisure.co.uk</vt:lpwstr>
  </property>
  <property fmtid="{D5CDD505-2E9C-101B-9397-08002B2CF9AE}" pid="5" name="MSIP_Label_2edea0e9-9a65-4648-b0de-a15aa198faca_SetDate">
    <vt:lpwstr>2018-12-06T13:21:42.6233784Z</vt:lpwstr>
  </property>
  <property fmtid="{D5CDD505-2E9C-101B-9397-08002B2CF9AE}" pid="6" name="MSIP_Label_2edea0e9-9a65-4648-b0de-a15aa198faca_Name">
    <vt:lpwstr>General</vt:lpwstr>
  </property>
  <property fmtid="{D5CDD505-2E9C-101B-9397-08002B2CF9AE}" pid="7" name="MSIP_Label_2edea0e9-9a65-4648-b0de-a15aa198faca_Application">
    <vt:lpwstr>Microsoft Azure Information Protection</vt:lpwstr>
  </property>
  <property fmtid="{D5CDD505-2E9C-101B-9397-08002B2CF9AE}" pid="8" name="MSIP_Label_2edea0e9-9a65-4648-b0de-a15aa198faca_Extended_MSFT_Method">
    <vt:lpwstr>Automatic</vt:lpwstr>
  </property>
  <property fmtid="{D5CDD505-2E9C-101B-9397-08002B2CF9AE}" pid="9" name="Sensitivity">
    <vt:lpwstr>General</vt:lpwstr>
  </property>
</Properties>
</file>